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9" w:type="dxa"/>
        <w:tblLayout w:type="fixed"/>
        <w:tblLook w:val="0000" w:firstRow="0" w:lastRow="0" w:firstColumn="0" w:lastColumn="0" w:noHBand="0" w:noVBand="0"/>
      </w:tblPr>
      <w:tblGrid>
        <w:gridCol w:w="959"/>
        <w:gridCol w:w="6520"/>
        <w:gridCol w:w="1560"/>
      </w:tblGrid>
      <w:tr w:rsidR="001D2E70" w14:paraId="2ECDE326" w14:textId="77777777" w:rsidTr="001D2E70">
        <w:tc>
          <w:tcPr>
            <w:tcW w:w="959" w:type="dxa"/>
          </w:tcPr>
          <w:p w14:paraId="4823E406" w14:textId="77777777" w:rsidR="001D2E70" w:rsidRDefault="001D2E70" w:rsidP="00E57E64">
            <w:pPr>
              <w:pStyle w:val="Heading1"/>
              <w:spacing w:before="0" w:after="120"/>
              <w:rPr>
                <w:rFonts w:ascii="Arial Mäori" w:hAnsi="Arial Mäori"/>
                <w:b w:val="0"/>
                <w:sz w:val="22"/>
              </w:rPr>
            </w:pPr>
            <w:bookmarkStart w:id="0" w:name="_GoBack"/>
            <w:bookmarkEnd w:id="0"/>
          </w:p>
        </w:tc>
        <w:tc>
          <w:tcPr>
            <w:tcW w:w="6520" w:type="dxa"/>
          </w:tcPr>
          <w:p w14:paraId="23EF9E10" w14:textId="77777777" w:rsidR="001D2E70" w:rsidRPr="009B726C" w:rsidRDefault="001D2E70" w:rsidP="00E57E64">
            <w:pPr>
              <w:pStyle w:val="Heading1"/>
              <w:spacing w:before="120" w:after="120"/>
              <w:rPr>
                <w:rFonts w:ascii="Arial Mäori" w:hAnsi="Arial Mäori"/>
                <w:sz w:val="22"/>
              </w:rPr>
            </w:pPr>
            <w:r w:rsidRPr="009B726C">
              <w:rPr>
                <w:rFonts w:ascii="Arial Mäori" w:hAnsi="Arial Mäori"/>
                <w:sz w:val="22"/>
              </w:rPr>
              <w:t>CANON II</w:t>
            </w:r>
          </w:p>
        </w:tc>
        <w:tc>
          <w:tcPr>
            <w:tcW w:w="1560" w:type="dxa"/>
          </w:tcPr>
          <w:p w14:paraId="3A8F8429" w14:textId="77777777" w:rsidR="001D2E70" w:rsidRDefault="001D2E70" w:rsidP="00E57E64">
            <w:pPr>
              <w:pStyle w:val="Heading1"/>
              <w:spacing w:before="0" w:after="120"/>
              <w:ind w:left="34"/>
              <w:jc w:val="left"/>
              <w:rPr>
                <w:rFonts w:ascii="Arial Mäori" w:hAnsi="Arial Mäori"/>
                <w:b w:val="0"/>
                <w:i/>
                <w:sz w:val="18"/>
              </w:rPr>
            </w:pPr>
          </w:p>
        </w:tc>
      </w:tr>
      <w:tr w:rsidR="001D2E70" w14:paraId="25F2216F" w14:textId="77777777" w:rsidTr="001D2E70">
        <w:tc>
          <w:tcPr>
            <w:tcW w:w="959" w:type="dxa"/>
          </w:tcPr>
          <w:p w14:paraId="2B9002DF" w14:textId="77777777" w:rsidR="001D2E70" w:rsidRDefault="001D2E70" w:rsidP="00E57E64">
            <w:pPr>
              <w:pStyle w:val="Heading7"/>
              <w:rPr>
                <w:b w:val="0"/>
                <w:sz w:val="22"/>
                <w:u w:val="none"/>
              </w:rPr>
            </w:pPr>
          </w:p>
        </w:tc>
        <w:tc>
          <w:tcPr>
            <w:tcW w:w="6520" w:type="dxa"/>
          </w:tcPr>
          <w:p w14:paraId="4ECAE53A" w14:textId="77777777" w:rsidR="001D2E70" w:rsidRPr="009B726C" w:rsidRDefault="001D2E70" w:rsidP="00E57E64">
            <w:pPr>
              <w:pStyle w:val="Heading7"/>
              <w:jc w:val="center"/>
              <w:rPr>
                <w:sz w:val="22"/>
              </w:rPr>
            </w:pPr>
            <w:r w:rsidRPr="009B726C">
              <w:rPr>
                <w:sz w:val="22"/>
              </w:rPr>
              <w:t>OF STANDARDS REQUIRED OF BISHOPS:</w:t>
            </w:r>
          </w:p>
        </w:tc>
        <w:tc>
          <w:tcPr>
            <w:tcW w:w="1560" w:type="dxa"/>
          </w:tcPr>
          <w:p w14:paraId="58C8AF18" w14:textId="77777777" w:rsidR="001D2E70" w:rsidRDefault="001D2E70" w:rsidP="00E57E64">
            <w:pPr>
              <w:pStyle w:val="Heading7"/>
              <w:ind w:left="34"/>
              <w:rPr>
                <w:b w:val="0"/>
                <w:i/>
                <w:sz w:val="18"/>
              </w:rPr>
            </w:pPr>
          </w:p>
        </w:tc>
      </w:tr>
      <w:tr w:rsidR="001D2E70" w14:paraId="7E4056B5" w14:textId="77777777" w:rsidTr="001D2E70">
        <w:tc>
          <w:tcPr>
            <w:tcW w:w="959" w:type="dxa"/>
          </w:tcPr>
          <w:p w14:paraId="54F96083" w14:textId="77777777" w:rsidR="001D2E70" w:rsidRDefault="001D2E70" w:rsidP="00E57E64">
            <w:r>
              <w:t>1.</w:t>
            </w:r>
          </w:p>
        </w:tc>
        <w:tc>
          <w:tcPr>
            <w:tcW w:w="6520" w:type="dxa"/>
          </w:tcPr>
          <w:p w14:paraId="7DF85C79" w14:textId="77777777" w:rsidR="001D2E70" w:rsidRDefault="001D2E70" w:rsidP="00E57E64">
            <w:pPr>
              <w:jc w:val="both"/>
            </w:pPr>
            <w:r>
              <w:t>Bishops are the primary guardians of discipline in the Church including the exercise of discipline over each other.</w:t>
            </w:r>
          </w:p>
        </w:tc>
        <w:tc>
          <w:tcPr>
            <w:tcW w:w="1560" w:type="dxa"/>
          </w:tcPr>
          <w:p w14:paraId="3C009AD3" w14:textId="77777777" w:rsidR="001D2E70" w:rsidRDefault="001D2E70" w:rsidP="00E57E64">
            <w:pPr>
              <w:ind w:left="34"/>
              <w:rPr>
                <w:i/>
                <w:sz w:val="18"/>
              </w:rPr>
            </w:pPr>
            <w:r>
              <w:rPr>
                <w:i/>
                <w:sz w:val="18"/>
              </w:rPr>
              <w:t>Bishops guardians</w:t>
            </w:r>
          </w:p>
        </w:tc>
      </w:tr>
      <w:tr w:rsidR="001D2E70" w14:paraId="0332ABEF" w14:textId="77777777" w:rsidTr="001D2E70">
        <w:tc>
          <w:tcPr>
            <w:tcW w:w="959" w:type="dxa"/>
          </w:tcPr>
          <w:p w14:paraId="054B5797" w14:textId="77777777" w:rsidR="001D2E70" w:rsidRDefault="001D2E70" w:rsidP="00E57E64">
            <w:r>
              <w:t>2.</w:t>
            </w:r>
          </w:p>
        </w:tc>
        <w:tc>
          <w:tcPr>
            <w:tcW w:w="6520" w:type="dxa"/>
          </w:tcPr>
          <w:p w14:paraId="366BFCD2" w14:textId="11BC9185" w:rsidR="001D2E70" w:rsidRDefault="001D2E70" w:rsidP="00E57E64">
            <w:pPr>
              <w:jc w:val="both"/>
            </w:pPr>
            <w:r>
              <w:t xml:space="preserve">Bishops who are not Licensing Bishops shall for this Title D be subject to the jurisdiction of the Bishop of their Tikanga holding office as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 Co-Presiding Bishop / </w:t>
            </w:r>
            <w:proofErr w:type="spellStart"/>
            <w:r>
              <w:t>te</w:t>
            </w:r>
            <w:proofErr w:type="spellEnd"/>
            <w:r>
              <w:t xml:space="preserve"> Pīhopa </w:t>
            </w:r>
            <w:proofErr w:type="spellStart"/>
            <w:r>
              <w:t>Aporei</w:t>
            </w:r>
            <w:proofErr w:type="spellEnd"/>
            <w:r w:rsidR="00430601">
              <w:t>.</w:t>
            </w:r>
          </w:p>
        </w:tc>
        <w:tc>
          <w:tcPr>
            <w:tcW w:w="1560" w:type="dxa"/>
          </w:tcPr>
          <w:p w14:paraId="67CECA45" w14:textId="77777777" w:rsidR="001D2E70" w:rsidRDefault="001D2E70" w:rsidP="00E57E64">
            <w:pPr>
              <w:ind w:left="34"/>
              <w:rPr>
                <w:i/>
                <w:sz w:val="18"/>
              </w:rPr>
            </w:pPr>
            <w:r>
              <w:rPr>
                <w:i/>
                <w:sz w:val="18"/>
              </w:rPr>
              <w:t>Jurisdiction</w:t>
            </w:r>
          </w:p>
        </w:tc>
      </w:tr>
      <w:tr w:rsidR="001D2E70" w14:paraId="50050BA5" w14:textId="77777777" w:rsidTr="001D2E70">
        <w:tc>
          <w:tcPr>
            <w:tcW w:w="959" w:type="dxa"/>
          </w:tcPr>
          <w:p w14:paraId="49FAB4C2" w14:textId="77777777" w:rsidR="001D2E70" w:rsidRDefault="001D2E70" w:rsidP="00E57E64">
            <w:r>
              <w:t>3.</w:t>
            </w:r>
          </w:p>
        </w:tc>
        <w:tc>
          <w:tcPr>
            <w:tcW w:w="6520" w:type="dxa"/>
          </w:tcPr>
          <w:p w14:paraId="31F55484" w14:textId="77777777" w:rsidR="001D2E70" w:rsidRDefault="001D2E70" w:rsidP="00E57E64">
            <w:pPr>
              <w:jc w:val="both"/>
            </w:pPr>
            <w:r>
              <w:t>Any person may make a complaint against a Bishop</w:t>
            </w:r>
            <w:r>
              <w:rPr>
                <w:b/>
              </w:rPr>
              <w:t xml:space="preserve"> </w:t>
            </w:r>
            <w:r>
              <w:t xml:space="preserve">of this Church for any breach of duty required, or of ethical standards, under Canon I Part A.  </w:t>
            </w:r>
          </w:p>
        </w:tc>
        <w:tc>
          <w:tcPr>
            <w:tcW w:w="1560" w:type="dxa"/>
          </w:tcPr>
          <w:p w14:paraId="2BB814DC" w14:textId="77777777" w:rsidR="001D2E70" w:rsidRDefault="001D2E70" w:rsidP="00E57E64">
            <w:pPr>
              <w:ind w:left="34"/>
              <w:rPr>
                <w:i/>
                <w:sz w:val="18"/>
              </w:rPr>
            </w:pPr>
            <w:r>
              <w:rPr>
                <w:i/>
                <w:sz w:val="18"/>
              </w:rPr>
              <w:t>Any person may complain</w:t>
            </w:r>
          </w:p>
        </w:tc>
      </w:tr>
      <w:tr w:rsidR="001D2E70" w14:paraId="6350B4D2" w14:textId="77777777" w:rsidTr="001D2E70">
        <w:tc>
          <w:tcPr>
            <w:tcW w:w="959" w:type="dxa"/>
          </w:tcPr>
          <w:p w14:paraId="6C9C9CF8" w14:textId="77777777" w:rsidR="001D2E70" w:rsidRDefault="001D2E70" w:rsidP="00E57E64">
            <w:pPr>
              <w:pStyle w:val="BodyText3"/>
            </w:pPr>
            <w:r>
              <w:t>3.1</w:t>
            </w:r>
          </w:p>
        </w:tc>
        <w:tc>
          <w:tcPr>
            <w:tcW w:w="6520" w:type="dxa"/>
          </w:tcPr>
          <w:p w14:paraId="4F3EC2BD" w14:textId="77777777" w:rsidR="001D2E70" w:rsidRDefault="001D2E70" w:rsidP="00E57E64">
            <w:pPr>
              <w:pStyle w:val="BodyText3"/>
            </w:pPr>
            <w:r>
              <w:t xml:space="preserve">No complaint against a Bishop other than a complaint for sexual or other harassment shall be received unless it proceeds from six baptised members of this Church of whom two at least shall be licensed priests.  </w:t>
            </w:r>
          </w:p>
        </w:tc>
        <w:tc>
          <w:tcPr>
            <w:tcW w:w="1560" w:type="dxa"/>
          </w:tcPr>
          <w:p w14:paraId="35C1B530" w14:textId="77777777" w:rsidR="001D2E70" w:rsidRDefault="001D2E70" w:rsidP="00E57E64">
            <w:pPr>
              <w:pStyle w:val="BodyText3"/>
              <w:ind w:left="34"/>
              <w:jc w:val="left"/>
              <w:rPr>
                <w:i/>
                <w:sz w:val="18"/>
              </w:rPr>
            </w:pPr>
            <w:r>
              <w:rPr>
                <w:i/>
                <w:sz w:val="18"/>
              </w:rPr>
              <w:t>Number of complainants</w:t>
            </w:r>
          </w:p>
        </w:tc>
      </w:tr>
      <w:tr w:rsidR="001D2E70" w14:paraId="7134533D" w14:textId="77777777" w:rsidTr="001D2E70">
        <w:tc>
          <w:tcPr>
            <w:tcW w:w="959" w:type="dxa"/>
          </w:tcPr>
          <w:p w14:paraId="2A35D9F2" w14:textId="77777777" w:rsidR="001D2E70" w:rsidRDefault="001D2E70" w:rsidP="00E57E64">
            <w:pPr>
              <w:pStyle w:val="BodyTextIndent"/>
              <w:spacing w:before="0"/>
              <w:ind w:left="0"/>
              <w:rPr>
                <w:rFonts w:ascii="Arial Mäori" w:hAnsi="Arial Mäori"/>
              </w:rPr>
            </w:pPr>
            <w:r>
              <w:rPr>
                <w:rFonts w:ascii="Arial Mäori" w:hAnsi="Arial Mäori"/>
              </w:rPr>
              <w:t>3.1.1</w:t>
            </w:r>
          </w:p>
        </w:tc>
        <w:tc>
          <w:tcPr>
            <w:tcW w:w="6520" w:type="dxa"/>
          </w:tcPr>
          <w:p w14:paraId="6EF6E3D7" w14:textId="77777777" w:rsidR="001D2E70" w:rsidRDefault="001D2E70" w:rsidP="00E57E64">
            <w:pPr>
              <w:pStyle w:val="BodyTextIndent"/>
              <w:spacing w:before="0"/>
              <w:ind w:left="34"/>
              <w:rPr>
                <w:rFonts w:ascii="Arial Mäori" w:hAnsi="Arial Mäori"/>
                <w:i/>
              </w:rPr>
            </w:pPr>
            <w:r>
              <w:rPr>
                <w:rFonts w:ascii="Arial Mäori" w:hAnsi="Arial Mäori"/>
              </w:rPr>
              <w:t xml:space="preserve">A complaint against a Bishop except as provided in clause 3.1.2 shall be made to the Primate / </w:t>
            </w:r>
            <w:proofErr w:type="spellStart"/>
            <w:r>
              <w:rPr>
                <w:rFonts w:ascii="Arial Mäori" w:hAnsi="Arial Mäori"/>
              </w:rPr>
              <w:t>te</w:t>
            </w:r>
            <w:proofErr w:type="spellEnd"/>
            <w:r>
              <w:rPr>
                <w:rFonts w:ascii="Arial Mäori" w:hAnsi="Arial Mäori"/>
              </w:rPr>
              <w:t xml:space="preserve"> </w:t>
            </w:r>
            <w:r>
              <w:t xml:space="preserve">Pīhopa </w:t>
            </w:r>
            <w:proofErr w:type="spellStart"/>
            <w:r>
              <w:t>M</w:t>
            </w:r>
            <w:r>
              <w:rPr>
                <w:rFonts w:cs="Arial"/>
              </w:rPr>
              <w:t>ā</w:t>
            </w:r>
            <w:r>
              <w:t>t</w:t>
            </w:r>
            <w:r>
              <w:rPr>
                <w:rFonts w:cs="Arial"/>
              </w:rPr>
              <w:t>ā</w:t>
            </w:r>
            <w:r>
              <w:t>mua</w:t>
            </w:r>
            <w:proofErr w:type="spellEnd"/>
            <w:r>
              <w:t xml:space="preserve"> </w:t>
            </w:r>
            <w:r>
              <w:rPr>
                <w:rFonts w:ascii="Arial Mäori" w:hAnsi="Arial Mäori"/>
              </w:rPr>
              <w:t xml:space="preserve">or Co-Presiding Bishop / </w:t>
            </w:r>
            <w:proofErr w:type="spellStart"/>
            <w:r>
              <w:rPr>
                <w:rFonts w:ascii="Arial Mäori" w:hAnsi="Arial Mäori"/>
              </w:rPr>
              <w:t>te</w:t>
            </w:r>
            <w:proofErr w:type="spellEnd"/>
            <w:r>
              <w:rPr>
                <w:rFonts w:ascii="Arial Mäori" w:hAnsi="Arial Mäori"/>
              </w:rPr>
              <w:t xml:space="preserve"> Pīhopa </w:t>
            </w:r>
            <w:proofErr w:type="spellStart"/>
            <w:r>
              <w:rPr>
                <w:rFonts w:ascii="Arial Mäori" w:hAnsi="Arial Mäori"/>
              </w:rPr>
              <w:t>Aporei</w:t>
            </w:r>
            <w:proofErr w:type="spellEnd"/>
            <w:r>
              <w:rPr>
                <w:rFonts w:ascii="Arial Mäori" w:hAnsi="Arial Mäori"/>
              </w:rPr>
              <w:t xml:space="preserve"> within that Tikanga. The Primate / </w:t>
            </w:r>
            <w:proofErr w:type="spellStart"/>
            <w:r>
              <w:rPr>
                <w:rFonts w:ascii="Arial Mäori" w:hAnsi="Arial Mäori"/>
              </w:rPr>
              <w:t>te</w:t>
            </w:r>
            <w:proofErr w:type="spellEnd"/>
            <w:r>
              <w:rPr>
                <w:rFonts w:ascii="Arial Mäori" w:hAnsi="Arial Mäori"/>
              </w:rPr>
              <w:t xml:space="preserve"> </w:t>
            </w:r>
            <w:r>
              <w:t xml:space="preserve">Pīhopa </w:t>
            </w:r>
            <w:proofErr w:type="spellStart"/>
            <w:r>
              <w:t>M</w:t>
            </w:r>
            <w:r>
              <w:rPr>
                <w:rFonts w:cs="Arial"/>
              </w:rPr>
              <w:t>ā</w:t>
            </w:r>
            <w:r>
              <w:t>t</w:t>
            </w:r>
            <w:r>
              <w:rPr>
                <w:rFonts w:cs="Arial"/>
              </w:rPr>
              <w:t>ā</w:t>
            </w:r>
            <w:r>
              <w:t>mua</w:t>
            </w:r>
            <w:proofErr w:type="spellEnd"/>
            <w:r>
              <w:t xml:space="preserve"> </w:t>
            </w:r>
            <w:r>
              <w:rPr>
                <w:rFonts w:ascii="Arial Mäori" w:hAnsi="Arial Mäori"/>
              </w:rPr>
              <w:t xml:space="preserve">or Co-Presiding </w:t>
            </w:r>
            <w:proofErr w:type="spellStart"/>
            <w:r>
              <w:rPr>
                <w:rFonts w:ascii="Arial Mäori" w:hAnsi="Arial Mäori"/>
              </w:rPr>
              <w:t>Bishops</w:t>
            </w:r>
            <w:proofErr w:type="spellEnd"/>
            <w:r>
              <w:rPr>
                <w:rFonts w:ascii="Arial Mäori" w:hAnsi="Arial Mäori"/>
              </w:rPr>
              <w:t xml:space="preserve"> / </w:t>
            </w:r>
            <w:proofErr w:type="spellStart"/>
            <w:r>
              <w:rPr>
                <w:rFonts w:ascii="Arial Mäori" w:hAnsi="Arial Mäori"/>
              </w:rPr>
              <w:t>nga</w:t>
            </w:r>
            <w:proofErr w:type="spellEnd"/>
            <w:r>
              <w:rPr>
                <w:rFonts w:ascii="Arial Mäori" w:hAnsi="Arial Mäori"/>
              </w:rPr>
              <w:t xml:space="preserve"> Pīhopa </w:t>
            </w:r>
            <w:proofErr w:type="spellStart"/>
            <w:r>
              <w:rPr>
                <w:rFonts w:ascii="Arial Mäori" w:hAnsi="Arial Mäori"/>
              </w:rPr>
              <w:t>Aporei</w:t>
            </w:r>
            <w:proofErr w:type="spellEnd"/>
            <w:r>
              <w:rPr>
                <w:rFonts w:ascii="Arial Mäori" w:hAnsi="Arial Mäori"/>
              </w:rPr>
              <w:t xml:space="preserve"> may delegate to the Senior Bishop of their Tikanga the appointment of any mediation Tribunal member, and determinations to be made on any complaint pursuant to this Canon</w:t>
            </w:r>
            <w:r>
              <w:rPr>
                <w:rFonts w:ascii="Arial Mäori" w:hAnsi="Arial Mäori"/>
                <w:i/>
              </w:rPr>
              <w:t>.</w:t>
            </w:r>
          </w:p>
        </w:tc>
        <w:tc>
          <w:tcPr>
            <w:tcW w:w="1560" w:type="dxa"/>
          </w:tcPr>
          <w:p w14:paraId="108FA186" w14:textId="77777777" w:rsidR="001D2E70" w:rsidRDefault="001D2E70" w:rsidP="00E57E64">
            <w:pPr>
              <w:pStyle w:val="BodyTextIndent"/>
              <w:spacing w:before="0"/>
              <w:ind w:left="34"/>
              <w:jc w:val="left"/>
              <w:rPr>
                <w:rFonts w:ascii="Arial Mäori" w:hAnsi="Arial Mäori"/>
                <w:i/>
                <w:sz w:val="18"/>
              </w:rPr>
            </w:pPr>
            <w:r>
              <w:rPr>
                <w:rFonts w:ascii="Arial Mäori" w:hAnsi="Arial Mäori"/>
                <w:i/>
                <w:sz w:val="18"/>
              </w:rPr>
              <w:t>Complaint to Presiding Bishop</w:t>
            </w:r>
          </w:p>
        </w:tc>
      </w:tr>
      <w:tr w:rsidR="001D2E70" w14:paraId="4781B961" w14:textId="77777777" w:rsidTr="001D2E70">
        <w:tc>
          <w:tcPr>
            <w:tcW w:w="959" w:type="dxa"/>
          </w:tcPr>
          <w:p w14:paraId="7F6A48E3" w14:textId="77777777" w:rsidR="001D2E70" w:rsidRDefault="001D2E70" w:rsidP="00E57E64">
            <w:r>
              <w:t>3.1.2</w:t>
            </w:r>
          </w:p>
        </w:tc>
        <w:tc>
          <w:tcPr>
            <w:tcW w:w="6520" w:type="dxa"/>
          </w:tcPr>
          <w:p w14:paraId="2B7B24E0" w14:textId="77777777" w:rsidR="001D2E70" w:rsidRDefault="001D2E70" w:rsidP="00E57E64">
            <w:pPr>
              <w:jc w:val="both"/>
            </w:pPr>
            <w:r>
              <w:t xml:space="preserve">A complaint for sexual or other harassment shall be forwarded by the receiving Bishop to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 Co-Presiding Bishop / </w:t>
            </w:r>
            <w:proofErr w:type="spellStart"/>
            <w:r>
              <w:t>te</w:t>
            </w:r>
            <w:proofErr w:type="spellEnd"/>
            <w:r>
              <w:t xml:space="preserve"> Pīhopa </w:t>
            </w:r>
            <w:proofErr w:type="spellStart"/>
            <w:r>
              <w:t>Aporei</w:t>
            </w:r>
            <w:proofErr w:type="spellEnd"/>
            <w:r>
              <w:t xml:space="preserve"> of that Bishop’s Tikanga.</w:t>
            </w:r>
          </w:p>
        </w:tc>
        <w:tc>
          <w:tcPr>
            <w:tcW w:w="1560" w:type="dxa"/>
          </w:tcPr>
          <w:p w14:paraId="2E427B52" w14:textId="77777777" w:rsidR="001D2E70" w:rsidRDefault="001D2E70" w:rsidP="00E57E64">
            <w:pPr>
              <w:ind w:left="34"/>
              <w:rPr>
                <w:i/>
                <w:sz w:val="18"/>
              </w:rPr>
            </w:pPr>
            <w:r>
              <w:rPr>
                <w:i/>
                <w:sz w:val="18"/>
              </w:rPr>
              <w:t>Complaint for harassment</w:t>
            </w:r>
          </w:p>
        </w:tc>
      </w:tr>
      <w:tr w:rsidR="001D2E70" w14:paraId="3FF487DD" w14:textId="77777777" w:rsidTr="001D2E70">
        <w:tc>
          <w:tcPr>
            <w:tcW w:w="959" w:type="dxa"/>
          </w:tcPr>
          <w:p w14:paraId="56B187BE" w14:textId="77777777" w:rsidR="001D2E70" w:rsidRDefault="001D2E70" w:rsidP="00E57E64">
            <w:r>
              <w:t>3.1.3</w:t>
            </w:r>
          </w:p>
        </w:tc>
        <w:tc>
          <w:tcPr>
            <w:tcW w:w="6520" w:type="dxa"/>
          </w:tcPr>
          <w:p w14:paraId="73B16521" w14:textId="77777777" w:rsidR="001D2E70" w:rsidRDefault="001D2E70" w:rsidP="00E57E64">
            <w:pPr>
              <w:jc w:val="both"/>
              <w:rPr>
                <w:b/>
                <w:u w:val="single"/>
              </w:rPr>
            </w:pPr>
            <w:r>
              <w:t xml:space="preserve">A complaint against the Senior Bishop of Tikanga Pakeha shall be made to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 Co-Presiding Bishop / </w:t>
            </w:r>
            <w:proofErr w:type="spellStart"/>
            <w:r>
              <w:t>te</w:t>
            </w:r>
            <w:proofErr w:type="spellEnd"/>
            <w:r>
              <w:t xml:space="preserve"> Pīhopa </w:t>
            </w:r>
            <w:proofErr w:type="spellStart"/>
            <w:r>
              <w:t>Aporei</w:t>
            </w:r>
            <w:proofErr w:type="spellEnd"/>
            <w:r>
              <w:t xml:space="preserve"> of that Senior Bishop’s Tikanga; </w:t>
            </w:r>
          </w:p>
        </w:tc>
        <w:tc>
          <w:tcPr>
            <w:tcW w:w="1560" w:type="dxa"/>
          </w:tcPr>
          <w:p w14:paraId="77818C69" w14:textId="77777777" w:rsidR="001D2E70" w:rsidRDefault="001D2E70" w:rsidP="00E57E64">
            <w:pPr>
              <w:ind w:left="34"/>
              <w:rPr>
                <w:i/>
                <w:sz w:val="18"/>
              </w:rPr>
            </w:pPr>
            <w:r>
              <w:rPr>
                <w:i/>
                <w:sz w:val="18"/>
              </w:rPr>
              <w:t>Against a Senior Bishop</w:t>
            </w:r>
          </w:p>
        </w:tc>
      </w:tr>
      <w:tr w:rsidR="001D2E70" w14:paraId="2103B962" w14:textId="77777777" w:rsidTr="001D2E70">
        <w:tc>
          <w:tcPr>
            <w:tcW w:w="959" w:type="dxa"/>
          </w:tcPr>
          <w:p w14:paraId="230CFC88" w14:textId="77777777" w:rsidR="001D2E70" w:rsidRDefault="001D2E70" w:rsidP="00E57E64">
            <w:r>
              <w:t>3.1.4</w:t>
            </w:r>
          </w:p>
        </w:tc>
        <w:tc>
          <w:tcPr>
            <w:tcW w:w="6520" w:type="dxa"/>
          </w:tcPr>
          <w:p w14:paraId="4440BFAD" w14:textId="77777777" w:rsidR="001D2E70" w:rsidRDefault="001D2E70" w:rsidP="00E57E64">
            <w:pPr>
              <w:jc w:val="both"/>
            </w:pPr>
            <w:r>
              <w:t xml:space="preserve">A complaint against a Co-Presiding Bishop / </w:t>
            </w:r>
            <w:proofErr w:type="spellStart"/>
            <w:r>
              <w:t>te</w:t>
            </w:r>
            <w:proofErr w:type="spellEnd"/>
            <w:r>
              <w:t xml:space="preserve"> Pīhopa </w:t>
            </w:r>
            <w:proofErr w:type="spellStart"/>
            <w:proofErr w:type="gramStart"/>
            <w:r>
              <w:t>Aporei</w:t>
            </w:r>
            <w:proofErr w:type="spellEnd"/>
            <w:r>
              <w:t xml:space="preserve">  shall</w:t>
            </w:r>
            <w:proofErr w:type="gramEnd"/>
            <w:r>
              <w:t xml:space="preserve"> be made to the other Co-Presiding Bishop / </w:t>
            </w:r>
            <w:proofErr w:type="spellStart"/>
            <w:r>
              <w:t>te</w:t>
            </w:r>
            <w:proofErr w:type="spellEnd"/>
            <w:r>
              <w:t xml:space="preserve"> Pīhopa </w:t>
            </w:r>
            <w:proofErr w:type="spellStart"/>
            <w:r>
              <w:t>Aporei</w:t>
            </w:r>
            <w:proofErr w:type="spellEnd"/>
            <w:r>
              <w:t>.</w:t>
            </w:r>
          </w:p>
        </w:tc>
        <w:tc>
          <w:tcPr>
            <w:tcW w:w="1560" w:type="dxa"/>
          </w:tcPr>
          <w:p w14:paraId="03063AA0" w14:textId="77777777" w:rsidR="001D2E70" w:rsidRDefault="001D2E70" w:rsidP="00E57E64">
            <w:pPr>
              <w:ind w:left="34"/>
              <w:rPr>
                <w:i/>
                <w:sz w:val="18"/>
              </w:rPr>
            </w:pPr>
            <w:r>
              <w:rPr>
                <w:i/>
                <w:sz w:val="18"/>
              </w:rPr>
              <w:t>Against a Co-Presiding Bishop</w:t>
            </w:r>
          </w:p>
        </w:tc>
      </w:tr>
      <w:tr w:rsidR="001D2E70" w14:paraId="5F05DA3B" w14:textId="77777777" w:rsidTr="001D2E70">
        <w:tc>
          <w:tcPr>
            <w:tcW w:w="959" w:type="dxa"/>
          </w:tcPr>
          <w:p w14:paraId="26EBB35B" w14:textId="77777777" w:rsidR="001D2E70" w:rsidRDefault="001D2E70" w:rsidP="00E57E64">
            <w:r>
              <w:t>3.1.5</w:t>
            </w:r>
          </w:p>
        </w:tc>
        <w:tc>
          <w:tcPr>
            <w:tcW w:w="6520" w:type="dxa"/>
          </w:tcPr>
          <w:p w14:paraId="3B4C70DE" w14:textId="77777777" w:rsidR="001D2E70" w:rsidRDefault="001D2E70" w:rsidP="00E57E64">
            <w:pPr>
              <w:jc w:val="both"/>
            </w:pPr>
            <w:r>
              <w:t xml:space="preserve">A complaint against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shall be made to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w:t>
            </w:r>
          </w:p>
        </w:tc>
        <w:tc>
          <w:tcPr>
            <w:tcW w:w="1560" w:type="dxa"/>
          </w:tcPr>
          <w:p w14:paraId="7E92C112" w14:textId="77777777" w:rsidR="001D2E70" w:rsidRDefault="001D2E70" w:rsidP="00E57E64">
            <w:pPr>
              <w:ind w:left="34"/>
              <w:rPr>
                <w:i/>
                <w:sz w:val="18"/>
              </w:rPr>
            </w:pPr>
            <w:r>
              <w:rPr>
                <w:i/>
                <w:sz w:val="18"/>
              </w:rPr>
              <w:t>Against the Presiding Bishop</w:t>
            </w:r>
          </w:p>
        </w:tc>
      </w:tr>
      <w:tr w:rsidR="001D2E70" w14:paraId="54B0326B" w14:textId="77777777" w:rsidTr="001D2E70">
        <w:tc>
          <w:tcPr>
            <w:tcW w:w="959" w:type="dxa"/>
          </w:tcPr>
          <w:p w14:paraId="7E91EBA9" w14:textId="77777777" w:rsidR="001D2E70" w:rsidRDefault="001D2E70" w:rsidP="009B726C">
            <w:pPr>
              <w:pStyle w:val="BodyTextIndent"/>
              <w:spacing w:before="0"/>
              <w:ind w:left="0"/>
              <w:rPr>
                <w:rFonts w:ascii="Arial Mäori" w:hAnsi="Arial Mäori"/>
              </w:rPr>
            </w:pPr>
            <w:r>
              <w:rPr>
                <w:rFonts w:ascii="Arial Mäori" w:hAnsi="Arial Mäori"/>
              </w:rPr>
              <w:t>3.1.6</w:t>
            </w:r>
          </w:p>
        </w:tc>
        <w:tc>
          <w:tcPr>
            <w:tcW w:w="6520" w:type="dxa"/>
          </w:tcPr>
          <w:p w14:paraId="3F0AB79E" w14:textId="77777777" w:rsidR="001D2E70" w:rsidRDefault="001D2E70" w:rsidP="009B726C">
            <w:pPr>
              <w:pStyle w:val="BodyTextIndent"/>
              <w:spacing w:before="0"/>
              <w:ind w:left="34"/>
              <w:rPr>
                <w:rFonts w:ascii="Arial Mäori" w:hAnsi="Arial Mäori"/>
              </w:rPr>
            </w:pPr>
            <w:r>
              <w:rPr>
                <w:rFonts w:ascii="Arial Mäori" w:hAnsi="Arial Mäori"/>
              </w:rPr>
              <w:t>The provisions of Canon I Part C3 of Complaints clauses 4.4, 4.4.1, 4.5, 4.6 and 4.7 shall apply to every complaint against a Bishop.</w:t>
            </w:r>
          </w:p>
        </w:tc>
        <w:tc>
          <w:tcPr>
            <w:tcW w:w="1560" w:type="dxa"/>
          </w:tcPr>
          <w:p w14:paraId="193300BE" w14:textId="77777777" w:rsidR="001D2E70" w:rsidRDefault="001D2E70" w:rsidP="009B726C">
            <w:pPr>
              <w:pStyle w:val="BodyTextIndent"/>
              <w:spacing w:before="0"/>
              <w:ind w:left="34"/>
              <w:jc w:val="left"/>
              <w:rPr>
                <w:rFonts w:ascii="Arial Mäori" w:hAnsi="Arial Mäori"/>
                <w:i/>
                <w:sz w:val="18"/>
              </w:rPr>
            </w:pPr>
            <w:r>
              <w:rPr>
                <w:rFonts w:ascii="Arial Mäori" w:hAnsi="Arial Mäori"/>
                <w:i/>
                <w:sz w:val="18"/>
              </w:rPr>
              <w:t>Canon 1, C3 4 to 4.7 applies</w:t>
            </w:r>
          </w:p>
        </w:tc>
      </w:tr>
      <w:tr w:rsidR="001D2E70" w14:paraId="01B2995A" w14:textId="77777777" w:rsidTr="001D2E70">
        <w:tc>
          <w:tcPr>
            <w:tcW w:w="959" w:type="dxa"/>
          </w:tcPr>
          <w:p w14:paraId="068B11F5" w14:textId="77777777" w:rsidR="001D2E70" w:rsidRDefault="001D2E70" w:rsidP="00E57E64">
            <w:pPr>
              <w:pStyle w:val="BodyTextIndent"/>
              <w:spacing w:before="0"/>
              <w:ind w:left="0"/>
              <w:rPr>
                <w:rFonts w:ascii="Arial Mäori" w:hAnsi="Arial Mäori"/>
              </w:rPr>
            </w:pPr>
            <w:r>
              <w:rPr>
                <w:rFonts w:ascii="Arial Mäori" w:hAnsi="Arial Mäori"/>
              </w:rPr>
              <w:t>4.</w:t>
            </w:r>
          </w:p>
        </w:tc>
        <w:tc>
          <w:tcPr>
            <w:tcW w:w="6520" w:type="dxa"/>
          </w:tcPr>
          <w:p w14:paraId="203CAABD" w14:textId="77777777" w:rsidR="001D2E70" w:rsidRDefault="001D2E70" w:rsidP="00E57E64">
            <w:pPr>
              <w:pStyle w:val="BodyTextIndent"/>
              <w:spacing w:before="0"/>
              <w:ind w:left="34"/>
              <w:rPr>
                <w:rFonts w:ascii="Arial Mäori" w:hAnsi="Arial Mäori"/>
              </w:rPr>
            </w:pPr>
            <w:r>
              <w:rPr>
                <w:rFonts w:ascii="Arial Mäori" w:hAnsi="Arial Mäori"/>
              </w:rPr>
              <w:t>MISCONDUCT:</w:t>
            </w:r>
          </w:p>
        </w:tc>
        <w:tc>
          <w:tcPr>
            <w:tcW w:w="1560" w:type="dxa"/>
          </w:tcPr>
          <w:p w14:paraId="526EDA1E" w14:textId="77777777" w:rsidR="001D2E70" w:rsidRDefault="001D2E70" w:rsidP="00E57E64">
            <w:pPr>
              <w:pStyle w:val="BodyTextIndent"/>
              <w:spacing w:before="0"/>
              <w:ind w:left="34"/>
              <w:jc w:val="left"/>
              <w:rPr>
                <w:rFonts w:ascii="Arial Mäori" w:hAnsi="Arial Mäori"/>
                <w:i/>
                <w:sz w:val="18"/>
              </w:rPr>
            </w:pPr>
          </w:p>
        </w:tc>
      </w:tr>
      <w:tr w:rsidR="001D2E70" w14:paraId="57002340" w14:textId="77777777" w:rsidTr="001D2E70">
        <w:tc>
          <w:tcPr>
            <w:tcW w:w="959" w:type="dxa"/>
          </w:tcPr>
          <w:p w14:paraId="3BB1CD1D" w14:textId="77777777" w:rsidR="001D2E70" w:rsidRDefault="001D2E70" w:rsidP="00E57E64">
            <w:pPr>
              <w:pStyle w:val="BodyText3"/>
            </w:pPr>
          </w:p>
        </w:tc>
        <w:tc>
          <w:tcPr>
            <w:tcW w:w="6520" w:type="dxa"/>
          </w:tcPr>
          <w:p w14:paraId="2F16ACF4" w14:textId="77777777" w:rsidR="001D2E70" w:rsidRDefault="001D2E70" w:rsidP="00E57E64">
            <w:pPr>
              <w:pStyle w:val="BodyText3"/>
            </w:pPr>
            <w:r>
              <w:t>All Bishops of this Church shall be liable to discipline for any of the following acts or omissions.</w:t>
            </w:r>
          </w:p>
        </w:tc>
        <w:tc>
          <w:tcPr>
            <w:tcW w:w="1560" w:type="dxa"/>
          </w:tcPr>
          <w:p w14:paraId="13F5C7D6" w14:textId="77777777" w:rsidR="001D2E70" w:rsidRDefault="001D2E70" w:rsidP="00E57E64">
            <w:pPr>
              <w:pStyle w:val="BodyText3"/>
              <w:ind w:left="34"/>
              <w:jc w:val="left"/>
              <w:rPr>
                <w:i/>
                <w:sz w:val="18"/>
              </w:rPr>
            </w:pPr>
            <w:r>
              <w:rPr>
                <w:i/>
                <w:sz w:val="18"/>
              </w:rPr>
              <w:t>Misconduct</w:t>
            </w:r>
          </w:p>
        </w:tc>
      </w:tr>
      <w:tr w:rsidR="001D2E70" w14:paraId="247DC425" w14:textId="77777777" w:rsidTr="001D2E70">
        <w:tc>
          <w:tcPr>
            <w:tcW w:w="959" w:type="dxa"/>
          </w:tcPr>
          <w:p w14:paraId="3B55252B" w14:textId="77777777" w:rsidR="001D2E70" w:rsidRDefault="001D2E70" w:rsidP="00E57E64">
            <w:pPr>
              <w:pStyle w:val="BodyText3"/>
            </w:pPr>
            <w:r>
              <w:t>4.1</w:t>
            </w:r>
          </w:p>
        </w:tc>
        <w:tc>
          <w:tcPr>
            <w:tcW w:w="6520" w:type="dxa"/>
          </w:tcPr>
          <w:p w14:paraId="4C7FB112" w14:textId="77777777" w:rsidR="001D2E70" w:rsidRDefault="001D2E70" w:rsidP="00E57E64">
            <w:pPr>
              <w:pStyle w:val="BodyText3"/>
            </w:pPr>
            <w:r>
              <w:t>Any significant or continuing failure, neglect or refusal to carry out the Duties of Office of a Bishop as set out in the Ordinal or the Obligations required of Ministers under Canon I, Part A;</w:t>
            </w:r>
          </w:p>
        </w:tc>
        <w:tc>
          <w:tcPr>
            <w:tcW w:w="1560" w:type="dxa"/>
          </w:tcPr>
          <w:p w14:paraId="59B8E032" w14:textId="77777777" w:rsidR="001D2E70" w:rsidRDefault="001D2E70" w:rsidP="00E57E64">
            <w:pPr>
              <w:pStyle w:val="BodyText3"/>
              <w:ind w:left="34"/>
              <w:jc w:val="left"/>
              <w:rPr>
                <w:i/>
                <w:sz w:val="18"/>
              </w:rPr>
            </w:pPr>
            <w:r>
              <w:rPr>
                <w:i/>
                <w:sz w:val="18"/>
              </w:rPr>
              <w:t>Duties</w:t>
            </w:r>
          </w:p>
        </w:tc>
      </w:tr>
    </w:tbl>
    <w:p w14:paraId="07DA7B17" w14:textId="77777777" w:rsidR="001D2E70" w:rsidRDefault="001D2E70" w:rsidP="00E57E64">
      <w:pPr>
        <w:pStyle w:val="BodyText3"/>
        <w:tabs>
          <w:tab w:val="left" w:pos="4536"/>
        </w:tabs>
        <w:sectPr w:rsidR="001D2E70">
          <w:headerReference w:type="default" r:id="rId10"/>
          <w:footerReference w:type="default" r:id="rId11"/>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6520"/>
        <w:gridCol w:w="1560"/>
      </w:tblGrid>
      <w:tr w:rsidR="001D2E70" w14:paraId="1B4460C7" w14:textId="77777777" w:rsidTr="001D2E70">
        <w:tc>
          <w:tcPr>
            <w:tcW w:w="959" w:type="dxa"/>
          </w:tcPr>
          <w:p w14:paraId="63B0C4F2" w14:textId="77777777" w:rsidR="001D2E70" w:rsidRDefault="001D2E70" w:rsidP="00E57E64">
            <w:pPr>
              <w:pStyle w:val="BodyText3"/>
              <w:tabs>
                <w:tab w:val="left" w:pos="4536"/>
              </w:tabs>
            </w:pPr>
            <w:r>
              <w:lastRenderedPageBreak/>
              <w:t>4.2</w:t>
            </w:r>
          </w:p>
        </w:tc>
        <w:tc>
          <w:tcPr>
            <w:tcW w:w="6520" w:type="dxa"/>
          </w:tcPr>
          <w:p w14:paraId="0F805C79" w14:textId="77777777" w:rsidR="001D2E70" w:rsidRDefault="001D2E70" w:rsidP="00E57E64">
            <w:pPr>
              <w:pStyle w:val="BodyText3"/>
              <w:tabs>
                <w:tab w:val="left" w:pos="4536"/>
              </w:tabs>
            </w:pPr>
            <w:r>
              <w:t>Refusal or neglect to use one of the authorised Prayer Books of  this Church or other authorised services or to administer the sacraments  and the rites and ceremonies, as are referred to in Canon I Part C2 clause 3.4,</w:t>
            </w:r>
          </w:p>
        </w:tc>
        <w:tc>
          <w:tcPr>
            <w:tcW w:w="1560" w:type="dxa"/>
          </w:tcPr>
          <w:p w14:paraId="4A68384B" w14:textId="77777777" w:rsidR="001D2E70" w:rsidRDefault="001D2E70" w:rsidP="00E57E64">
            <w:pPr>
              <w:pStyle w:val="BodyText3"/>
              <w:tabs>
                <w:tab w:val="left" w:pos="4536"/>
              </w:tabs>
              <w:ind w:left="34"/>
              <w:jc w:val="left"/>
              <w:rPr>
                <w:i/>
                <w:sz w:val="18"/>
              </w:rPr>
            </w:pPr>
            <w:r>
              <w:rPr>
                <w:i/>
                <w:sz w:val="18"/>
              </w:rPr>
              <w:t>Use of Prayer Books</w:t>
            </w:r>
          </w:p>
        </w:tc>
      </w:tr>
      <w:tr w:rsidR="001D2E70" w14:paraId="77A42A2D" w14:textId="77777777" w:rsidTr="001D2E70">
        <w:tc>
          <w:tcPr>
            <w:tcW w:w="959" w:type="dxa"/>
          </w:tcPr>
          <w:p w14:paraId="2941695E" w14:textId="77777777" w:rsidR="001D2E70" w:rsidRDefault="001D2E70" w:rsidP="00E57E64">
            <w:pPr>
              <w:pStyle w:val="BodyText3"/>
            </w:pPr>
            <w:r>
              <w:t>4.3</w:t>
            </w:r>
          </w:p>
        </w:tc>
        <w:tc>
          <w:tcPr>
            <w:tcW w:w="6520" w:type="dxa"/>
          </w:tcPr>
          <w:p w14:paraId="4D740208" w14:textId="77777777" w:rsidR="001D2E70" w:rsidRDefault="001D2E70" w:rsidP="00E57E64">
            <w:pPr>
              <w:pStyle w:val="BodyText3"/>
            </w:pPr>
            <w:r>
              <w:t>Refusal or neglect to use authorised Ordination Liturgies.</w:t>
            </w:r>
          </w:p>
        </w:tc>
        <w:tc>
          <w:tcPr>
            <w:tcW w:w="1560" w:type="dxa"/>
          </w:tcPr>
          <w:p w14:paraId="767EC04C" w14:textId="77777777" w:rsidR="001D2E70" w:rsidRDefault="001D2E70" w:rsidP="00E57E64">
            <w:pPr>
              <w:pStyle w:val="BodyText3"/>
              <w:ind w:left="34"/>
              <w:jc w:val="left"/>
              <w:rPr>
                <w:i/>
                <w:sz w:val="18"/>
              </w:rPr>
            </w:pPr>
            <w:r>
              <w:rPr>
                <w:i/>
                <w:sz w:val="18"/>
              </w:rPr>
              <w:t>Ordinal</w:t>
            </w:r>
          </w:p>
        </w:tc>
      </w:tr>
      <w:tr w:rsidR="001D2E70" w14:paraId="5B6F07A3" w14:textId="77777777" w:rsidTr="001D2E70">
        <w:tc>
          <w:tcPr>
            <w:tcW w:w="959" w:type="dxa"/>
          </w:tcPr>
          <w:p w14:paraId="6FF3093D" w14:textId="77777777" w:rsidR="001D2E70" w:rsidRDefault="001D2E70" w:rsidP="00E57E64">
            <w:r>
              <w:t>4.4</w:t>
            </w:r>
          </w:p>
        </w:tc>
        <w:tc>
          <w:tcPr>
            <w:tcW w:w="6520" w:type="dxa"/>
          </w:tcPr>
          <w:p w14:paraId="59B663F7" w14:textId="77777777" w:rsidR="001D2E70" w:rsidRDefault="001D2E70" w:rsidP="00E57E64">
            <w:pPr>
              <w:jc w:val="both"/>
            </w:pPr>
            <w:r>
              <w:t xml:space="preserve">Any of the acts or omissions listed in Canon I Part C2 clauses 3.1 to 3.3, 3.5 and 3.7; </w:t>
            </w:r>
          </w:p>
        </w:tc>
        <w:tc>
          <w:tcPr>
            <w:tcW w:w="1560" w:type="dxa"/>
          </w:tcPr>
          <w:p w14:paraId="4525EFD8" w14:textId="77777777" w:rsidR="001D2E70" w:rsidRDefault="001D2E70" w:rsidP="00E57E64">
            <w:pPr>
              <w:ind w:left="34"/>
              <w:rPr>
                <w:i/>
                <w:sz w:val="18"/>
              </w:rPr>
            </w:pPr>
            <w:r>
              <w:rPr>
                <w:i/>
                <w:sz w:val="18"/>
              </w:rPr>
              <w:t>Canon I, part C2 clauses apply</w:t>
            </w:r>
          </w:p>
        </w:tc>
      </w:tr>
      <w:tr w:rsidR="001D2E70" w14:paraId="72998298" w14:textId="77777777" w:rsidTr="001D2E70">
        <w:tc>
          <w:tcPr>
            <w:tcW w:w="959" w:type="dxa"/>
          </w:tcPr>
          <w:p w14:paraId="4D84CDB5" w14:textId="77777777" w:rsidR="001D2E70" w:rsidRDefault="001D2E70" w:rsidP="00E57E64">
            <w:pPr>
              <w:pStyle w:val="BodyText3"/>
            </w:pPr>
            <w:r>
              <w:br w:type="page"/>
              <w:t>4.5</w:t>
            </w:r>
          </w:p>
        </w:tc>
        <w:tc>
          <w:tcPr>
            <w:tcW w:w="6520" w:type="dxa"/>
          </w:tcPr>
          <w:p w14:paraId="44AFD235" w14:textId="582D5709" w:rsidR="009B726C" w:rsidRDefault="001D2E70" w:rsidP="00090237">
            <w:pPr>
              <w:pStyle w:val="BodyText3"/>
            </w:pPr>
            <w:r>
              <w:t xml:space="preserve">Failure to exercise </w:t>
            </w:r>
            <w:proofErr w:type="gramStart"/>
            <w:r>
              <w:t>the  general</w:t>
            </w:r>
            <w:proofErr w:type="gramEnd"/>
            <w:r>
              <w:t xml:space="preserve"> duty whenever it is appropriate to  endeavour to reconcile the parties to any complaint and achieve an outcome within their Tikanga accepted by all, as a first step before other process under this Title D. </w:t>
            </w:r>
          </w:p>
        </w:tc>
        <w:tc>
          <w:tcPr>
            <w:tcW w:w="1560" w:type="dxa"/>
          </w:tcPr>
          <w:p w14:paraId="28201A31" w14:textId="77777777" w:rsidR="001D2E70" w:rsidRDefault="001D2E70" w:rsidP="00E57E64">
            <w:pPr>
              <w:pStyle w:val="BodyText3"/>
              <w:ind w:left="34"/>
              <w:jc w:val="left"/>
              <w:rPr>
                <w:i/>
                <w:sz w:val="18"/>
              </w:rPr>
            </w:pPr>
            <w:r>
              <w:rPr>
                <w:i/>
                <w:sz w:val="18"/>
              </w:rPr>
              <w:t>Reconciliation duty</w:t>
            </w:r>
          </w:p>
        </w:tc>
      </w:tr>
      <w:tr w:rsidR="00DA3405" w14:paraId="2AC36166" w14:textId="77777777" w:rsidTr="001D2E70">
        <w:tc>
          <w:tcPr>
            <w:tcW w:w="959" w:type="dxa"/>
          </w:tcPr>
          <w:p w14:paraId="4405F502" w14:textId="76898204" w:rsidR="00DA3405" w:rsidRDefault="007636EC" w:rsidP="00DA3405">
            <w:pPr>
              <w:tabs>
                <w:tab w:val="num" w:pos="360"/>
              </w:tabs>
            </w:pPr>
            <w:r>
              <w:t>4.6</w:t>
            </w:r>
          </w:p>
        </w:tc>
        <w:tc>
          <w:tcPr>
            <w:tcW w:w="6520" w:type="dxa"/>
          </w:tcPr>
          <w:p w14:paraId="33952C96" w14:textId="5652122D" w:rsidR="00DA3405" w:rsidRDefault="00DA3405" w:rsidP="00DA3405">
            <w:pPr>
              <w:tabs>
                <w:tab w:val="num" w:pos="360"/>
              </w:tabs>
              <w:jc w:val="both"/>
            </w:pPr>
            <w:r>
              <w:t>No Bishop commits misconduct who:</w:t>
            </w:r>
          </w:p>
        </w:tc>
        <w:tc>
          <w:tcPr>
            <w:tcW w:w="1560" w:type="dxa"/>
          </w:tcPr>
          <w:p w14:paraId="7CDC4EAE" w14:textId="280BD3D2" w:rsidR="00DA3405" w:rsidRDefault="0074513F" w:rsidP="00DA3405">
            <w:pPr>
              <w:tabs>
                <w:tab w:val="num" w:pos="360"/>
              </w:tabs>
              <w:ind w:left="34"/>
              <w:rPr>
                <w:i/>
                <w:sz w:val="18"/>
              </w:rPr>
            </w:pPr>
            <w:r>
              <w:rPr>
                <w:i/>
                <w:sz w:val="18"/>
              </w:rPr>
              <w:t>2018</w:t>
            </w:r>
          </w:p>
        </w:tc>
      </w:tr>
      <w:tr w:rsidR="007C695C" w14:paraId="77E28525" w14:textId="77777777" w:rsidTr="001D2E70">
        <w:tc>
          <w:tcPr>
            <w:tcW w:w="959" w:type="dxa"/>
          </w:tcPr>
          <w:p w14:paraId="6D6468D4" w14:textId="4D12EC92" w:rsidR="007C695C" w:rsidRDefault="007636EC" w:rsidP="007C695C">
            <w:pPr>
              <w:tabs>
                <w:tab w:val="num" w:pos="360"/>
              </w:tabs>
            </w:pPr>
            <w:r>
              <w:t>4.6.1</w:t>
            </w:r>
          </w:p>
        </w:tc>
        <w:tc>
          <w:tcPr>
            <w:tcW w:w="6520" w:type="dxa"/>
          </w:tcPr>
          <w:p w14:paraId="40168820" w14:textId="3908C47B" w:rsidR="007C695C" w:rsidRDefault="007C695C" w:rsidP="007C695C">
            <w:pPr>
              <w:tabs>
                <w:tab w:val="num" w:pos="360"/>
              </w:tabs>
              <w:jc w:val="both"/>
            </w:pPr>
            <w:r>
              <w:t>authorises the form of a service, or individual Ordained Ministers to conduct a service, pursuant to Title G Canon XIV clause 8, or</w:t>
            </w:r>
          </w:p>
        </w:tc>
        <w:tc>
          <w:tcPr>
            <w:tcW w:w="1560" w:type="dxa"/>
          </w:tcPr>
          <w:p w14:paraId="3B70F7E3" w14:textId="1D90CA8A" w:rsidR="007C695C" w:rsidRDefault="0074513F" w:rsidP="007C695C">
            <w:pPr>
              <w:tabs>
                <w:tab w:val="num" w:pos="360"/>
              </w:tabs>
              <w:ind w:left="34"/>
              <w:rPr>
                <w:i/>
                <w:sz w:val="18"/>
              </w:rPr>
            </w:pPr>
            <w:r>
              <w:rPr>
                <w:i/>
                <w:sz w:val="18"/>
              </w:rPr>
              <w:t>2018</w:t>
            </w:r>
          </w:p>
        </w:tc>
      </w:tr>
      <w:tr w:rsidR="004C0537" w14:paraId="00D2A1BA" w14:textId="77777777" w:rsidTr="001D2E70">
        <w:tc>
          <w:tcPr>
            <w:tcW w:w="959" w:type="dxa"/>
          </w:tcPr>
          <w:p w14:paraId="4F2C0BBD" w14:textId="6078C7B6" w:rsidR="004C0537" w:rsidRDefault="007636EC" w:rsidP="004C0537">
            <w:pPr>
              <w:tabs>
                <w:tab w:val="num" w:pos="360"/>
              </w:tabs>
            </w:pPr>
            <w:r>
              <w:t>4.6.2</w:t>
            </w:r>
          </w:p>
        </w:tc>
        <w:tc>
          <w:tcPr>
            <w:tcW w:w="6520" w:type="dxa"/>
          </w:tcPr>
          <w:p w14:paraId="67CB358A" w14:textId="0E0E1E0F" w:rsidR="004C0537" w:rsidRDefault="004C0537" w:rsidP="004C0537">
            <w:pPr>
              <w:tabs>
                <w:tab w:val="num" w:pos="360"/>
              </w:tabs>
              <w:jc w:val="both"/>
            </w:pPr>
            <w:r>
              <w:t>refuses to authorise the form of a service, or individual Ordained Ministers to conduct a service, pursuant to Title G Canon XIV clause 8, or</w:t>
            </w:r>
          </w:p>
        </w:tc>
        <w:tc>
          <w:tcPr>
            <w:tcW w:w="1560" w:type="dxa"/>
          </w:tcPr>
          <w:p w14:paraId="79D1CDD7" w14:textId="490724BA" w:rsidR="004C0537" w:rsidRDefault="0074513F" w:rsidP="004C0537">
            <w:pPr>
              <w:tabs>
                <w:tab w:val="num" w:pos="360"/>
              </w:tabs>
              <w:ind w:left="34"/>
              <w:rPr>
                <w:i/>
                <w:sz w:val="18"/>
              </w:rPr>
            </w:pPr>
            <w:r>
              <w:rPr>
                <w:i/>
                <w:sz w:val="18"/>
              </w:rPr>
              <w:t>2018</w:t>
            </w:r>
          </w:p>
        </w:tc>
      </w:tr>
      <w:tr w:rsidR="00F76D36" w14:paraId="42DA6857" w14:textId="77777777" w:rsidTr="001D2E70">
        <w:tc>
          <w:tcPr>
            <w:tcW w:w="959" w:type="dxa"/>
          </w:tcPr>
          <w:p w14:paraId="7155C20A" w14:textId="7D8385B7" w:rsidR="00F76D36" w:rsidRDefault="007636EC" w:rsidP="00F76D36">
            <w:pPr>
              <w:tabs>
                <w:tab w:val="num" w:pos="360"/>
              </w:tabs>
            </w:pPr>
            <w:r>
              <w:t>4.6.3</w:t>
            </w:r>
          </w:p>
        </w:tc>
        <w:tc>
          <w:tcPr>
            <w:tcW w:w="6520" w:type="dxa"/>
          </w:tcPr>
          <w:p w14:paraId="0201E23D" w14:textId="11E6DC38" w:rsidR="00F76D36" w:rsidRDefault="00F76D36" w:rsidP="00F76D36">
            <w:pPr>
              <w:tabs>
                <w:tab w:val="num" w:pos="360"/>
              </w:tabs>
              <w:jc w:val="both"/>
            </w:pPr>
            <w:r>
              <w:t>preaches or teaches within the ministry standards of this Church that such services are, or are not, consistent with Holy Scripture and the doctrine of this Church.</w:t>
            </w:r>
          </w:p>
        </w:tc>
        <w:tc>
          <w:tcPr>
            <w:tcW w:w="1560" w:type="dxa"/>
          </w:tcPr>
          <w:p w14:paraId="1D50E127" w14:textId="4099A4A9" w:rsidR="00F76D36" w:rsidRDefault="0074513F" w:rsidP="00F76D36">
            <w:pPr>
              <w:tabs>
                <w:tab w:val="num" w:pos="360"/>
              </w:tabs>
              <w:ind w:left="34"/>
              <w:rPr>
                <w:i/>
                <w:sz w:val="18"/>
              </w:rPr>
            </w:pPr>
            <w:r>
              <w:rPr>
                <w:i/>
                <w:sz w:val="18"/>
              </w:rPr>
              <w:t>2018</w:t>
            </w:r>
          </w:p>
        </w:tc>
      </w:tr>
      <w:tr w:rsidR="007636EC" w14:paraId="0F8C143B" w14:textId="77777777" w:rsidTr="001D2E70">
        <w:tc>
          <w:tcPr>
            <w:tcW w:w="959" w:type="dxa"/>
          </w:tcPr>
          <w:p w14:paraId="1BF2DAED" w14:textId="44EABEFF" w:rsidR="007636EC" w:rsidRDefault="007636EC" w:rsidP="007636EC">
            <w:pPr>
              <w:tabs>
                <w:tab w:val="num" w:pos="360"/>
              </w:tabs>
            </w:pPr>
            <w:r>
              <w:t>4.7</w:t>
            </w:r>
          </w:p>
        </w:tc>
        <w:tc>
          <w:tcPr>
            <w:tcW w:w="6520" w:type="dxa"/>
          </w:tcPr>
          <w:p w14:paraId="4EC566E0" w14:textId="687DB99B" w:rsidR="007636EC" w:rsidRDefault="007636EC" w:rsidP="007636EC">
            <w:pPr>
              <w:tabs>
                <w:tab w:val="num" w:pos="360"/>
              </w:tabs>
              <w:jc w:val="both"/>
            </w:pPr>
            <w:r>
              <w:t>No Bishop may be the subject of any process of discipline or investigation under this Canon as a result of the conduct at 4.6.1 to 4.6.3 above.</w:t>
            </w:r>
          </w:p>
        </w:tc>
        <w:tc>
          <w:tcPr>
            <w:tcW w:w="1560" w:type="dxa"/>
          </w:tcPr>
          <w:p w14:paraId="060882BC" w14:textId="6A801A82" w:rsidR="007636EC" w:rsidRDefault="0074513F" w:rsidP="007636EC">
            <w:pPr>
              <w:tabs>
                <w:tab w:val="num" w:pos="360"/>
              </w:tabs>
              <w:ind w:left="34"/>
              <w:rPr>
                <w:i/>
                <w:sz w:val="18"/>
              </w:rPr>
            </w:pPr>
            <w:r>
              <w:rPr>
                <w:i/>
                <w:sz w:val="18"/>
              </w:rPr>
              <w:t>2018</w:t>
            </w:r>
          </w:p>
        </w:tc>
      </w:tr>
      <w:tr w:rsidR="007636EC" w14:paraId="2A4D4BC1" w14:textId="77777777" w:rsidTr="001D2E70">
        <w:tc>
          <w:tcPr>
            <w:tcW w:w="959" w:type="dxa"/>
          </w:tcPr>
          <w:p w14:paraId="0633F549" w14:textId="77777777" w:rsidR="007636EC" w:rsidRDefault="007636EC" w:rsidP="007636EC">
            <w:pPr>
              <w:tabs>
                <w:tab w:val="num" w:pos="360"/>
              </w:tabs>
            </w:pPr>
          </w:p>
        </w:tc>
        <w:tc>
          <w:tcPr>
            <w:tcW w:w="6520" w:type="dxa"/>
          </w:tcPr>
          <w:p w14:paraId="1255B2EF" w14:textId="77777777" w:rsidR="007636EC" w:rsidRDefault="007636EC" w:rsidP="007636EC">
            <w:pPr>
              <w:tabs>
                <w:tab w:val="num" w:pos="360"/>
              </w:tabs>
              <w:jc w:val="both"/>
            </w:pPr>
            <w:r>
              <w:t>MEDIATION:</w:t>
            </w:r>
          </w:p>
        </w:tc>
        <w:tc>
          <w:tcPr>
            <w:tcW w:w="1560" w:type="dxa"/>
          </w:tcPr>
          <w:p w14:paraId="7CBE4440" w14:textId="77777777" w:rsidR="007636EC" w:rsidRDefault="007636EC" w:rsidP="007636EC">
            <w:pPr>
              <w:tabs>
                <w:tab w:val="num" w:pos="360"/>
              </w:tabs>
              <w:ind w:left="34"/>
              <w:rPr>
                <w:i/>
                <w:sz w:val="18"/>
              </w:rPr>
            </w:pPr>
          </w:p>
        </w:tc>
      </w:tr>
      <w:tr w:rsidR="007636EC" w14:paraId="692001D2" w14:textId="77777777" w:rsidTr="001D2E70">
        <w:tc>
          <w:tcPr>
            <w:tcW w:w="959" w:type="dxa"/>
          </w:tcPr>
          <w:p w14:paraId="725FF25E" w14:textId="77777777" w:rsidR="007636EC" w:rsidRDefault="007636EC" w:rsidP="007636EC">
            <w:r>
              <w:t>5.</w:t>
            </w:r>
          </w:p>
        </w:tc>
        <w:tc>
          <w:tcPr>
            <w:tcW w:w="6520" w:type="dxa"/>
          </w:tcPr>
          <w:p w14:paraId="65E1F662" w14:textId="77777777" w:rsidR="007636EC" w:rsidRDefault="007636EC" w:rsidP="007636EC">
            <w:pPr>
              <w:jc w:val="both"/>
            </w:pPr>
            <w:r>
              <w:t xml:space="preserve">Where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w:t>
            </w:r>
            <w:r>
              <w:rPr>
                <w:i/>
              </w:rPr>
              <w:t xml:space="preserve"> </w:t>
            </w:r>
            <w:r>
              <w:t xml:space="preserve">a Co-Presiding Bishop / </w:t>
            </w:r>
            <w:proofErr w:type="spellStart"/>
            <w:r>
              <w:t>te</w:t>
            </w:r>
            <w:proofErr w:type="spellEnd"/>
            <w:r>
              <w:t xml:space="preserve"> Pīhopa </w:t>
            </w:r>
            <w:proofErr w:type="spellStart"/>
            <w:r>
              <w:t>Aporei</w:t>
            </w:r>
            <w:proofErr w:type="spellEnd"/>
            <w:r>
              <w:t xml:space="preserve"> receives a complaint against another Bishop for sexual or other harassment; if the receiving Bishop determines there is a case to answer the matter shall be referred to a Determination Tribunal.</w:t>
            </w:r>
          </w:p>
        </w:tc>
        <w:tc>
          <w:tcPr>
            <w:tcW w:w="1560" w:type="dxa"/>
          </w:tcPr>
          <w:p w14:paraId="28B5FFB8" w14:textId="77777777" w:rsidR="007636EC" w:rsidRDefault="007636EC" w:rsidP="007636EC">
            <w:pPr>
              <w:ind w:left="34"/>
              <w:rPr>
                <w:i/>
                <w:sz w:val="18"/>
              </w:rPr>
            </w:pPr>
            <w:r>
              <w:rPr>
                <w:i/>
                <w:sz w:val="18"/>
              </w:rPr>
              <w:t>Harassment to determination</w:t>
            </w:r>
          </w:p>
        </w:tc>
      </w:tr>
      <w:tr w:rsidR="007636EC" w14:paraId="44F4E261" w14:textId="77777777" w:rsidTr="001D2E70">
        <w:tc>
          <w:tcPr>
            <w:tcW w:w="959" w:type="dxa"/>
          </w:tcPr>
          <w:p w14:paraId="0BF2B62D" w14:textId="77777777" w:rsidR="007636EC" w:rsidRDefault="007636EC" w:rsidP="007636EC">
            <w:r>
              <w:t>5.1</w:t>
            </w:r>
          </w:p>
        </w:tc>
        <w:tc>
          <w:tcPr>
            <w:tcW w:w="6520" w:type="dxa"/>
          </w:tcPr>
          <w:p w14:paraId="79438A80" w14:textId="77777777" w:rsidR="007636EC" w:rsidRDefault="007636EC" w:rsidP="007636EC">
            <w:pPr>
              <w:jc w:val="both"/>
            </w:pPr>
            <w:r>
              <w:t xml:space="preserve">Where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w:t>
            </w:r>
            <w:r>
              <w:rPr>
                <w:i/>
              </w:rPr>
              <w:t xml:space="preserve"> </w:t>
            </w:r>
            <w:r>
              <w:t xml:space="preserve">a Co-Presiding Bishop / </w:t>
            </w:r>
            <w:proofErr w:type="spellStart"/>
            <w:r>
              <w:t>te</w:t>
            </w:r>
            <w:proofErr w:type="spellEnd"/>
            <w:r>
              <w:t xml:space="preserve"> Pīhopa </w:t>
            </w:r>
            <w:proofErr w:type="spellStart"/>
            <w:r>
              <w:t>Aporei</w:t>
            </w:r>
            <w:proofErr w:type="spellEnd"/>
            <w:r>
              <w:t xml:space="preserve"> receives a complaint against another Bishop for other than sexual or other harassment and determines that the complaint received is properly referred to mediation, it shall be referred to a Mediation Tribunal established pursuant to Canon I Part D2 clause 4.2.</w:t>
            </w:r>
          </w:p>
        </w:tc>
        <w:tc>
          <w:tcPr>
            <w:tcW w:w="1560" w:type="dxa"/>
          </w:tcPr>
          <w:p w14:paraId="2F254C82" w14:textId="77777777" w:rsidR="007636EC" w:rsidRDefault="007636EC" w:rsidP="007636EC">
            <w:pPr>
              <w:ind w:left="34"/>
              <w:rPr>
                <w:i/>
                <w:sz w:val="18"/>
              </w:rPr>
            </w:pPr>
            <w:r>
              <w:rPr>
                <w:i/>
                <w:sz w:val="18"/>
              </w:rPr>
              <w:t>Mediation</w:t>
            </w:r>
          </w:p>
        </w:tc>
      </w:tr>
      <w:tr w:rsidR="007636EC" w14:paraId="28C61BC2" w14:textId="77777777" w:rsidTr="001D2E70">
        <w:tc>
          <w:tcPr>
            <w:tcW w:w="959" w:type="dxa"/>
          </w:tcPr>
          <w:p w14:paraId="019D8433" w14:textId="77777777" w:rsidR="007636EC" w:rsidRDefault="007636EC" w:rsidP="007636EC">
            <w:r>
              <w:t>6.1</w:t>
            </w:r>
          </w:p>
        </w:tc>
        <w:tc>
          <w:tcPr>
            <w:tcW w:w="6520" w:type="dxa"/>
          </w:tcPr>
          <w:p w14:paraId="12E54DA8" w14:textId="77777777" w:rsidR="007636EC" w:rsidRDefault="007636EC" w:rsidP="007636EC">
            <w:pPr>
              <w:pStyle w:val="Heading3"/>
              <w:jc w:val="both"/>
              <w:rPr>
                <w:i/>
                <w:sz w:val="22"/>
              </w:rPr>
            </w:pPr>
            <w:r>
              <w:rPr>
                <w:sz w:val="22"/>
              </w:rPr>
              <w:t>A Bishop’s Mediation Tribunal shall be drawn from the mediation members of the Tribunal Panels established under this Title D (other than members of the respondent Bishop’s panel).</w:t>
            </w:r>
          </w:p>
        </w:tc>
        <w:tc>
          <w:tcPr>
            <w:tcW w:w="1560" w:type="dxa"/>
          </w:tcPr>
          <w:p w14:paraId="01E0D132" w14:textId="77777777" w:rsidR="007636EC" w:rsidRDefault="007636EC" w:rsidP="007636EC">
            <w:pPr>
              <w:pStyle w:val="Heading3"/>
              <w:ind w:left="34"/>
              <w:rPr>
                <w:i/>
                <w:sz w:val="18"/>
              </w:rPr>
            </w:pPr>
            <w:r>
              <w:rPr>
                <w:i/>
                <w:sz w:val="18"/>
              </w:rPr>
              <w:t>Bishop’s mediation tribunal panel</w:t>
            </w:r>
          </w:p>
        </w:tc>
      </w:tr>
      <w:tr w:rsidR="007636EC" w14:paraId="6CBEAC3D" w14:textId="77777777" w:rsidTr="001D2E70">
        <w:tc>
          <w:tcPr>
            <w:tcW w:w="959" w:type="dxa"/>
          </w:tcPr>
          <w:p w14:paraId="5323A03B" w14:textId="77777777" w:rsidR="007636EC" w:rsidRDefault="007636EC" w:rsidP="007636EC">
            <w:pPr>
              <w:pStyle w:val="BodyText3"/>
            </w:pPr>
            <w:r>
              <w:t>6.2</w:t>
            </w:r>
          </w:p>
        </w:tc>
        <w:tc>
          <w:tcPr>
            <w:tcW w:w="6520" w:type="dxa"/>
          </w:tcPr>
          <w:p w14:paraId="18C6D9DB" w14:textId="77777777" w:rsidR="007636EC" w:rsidRDefault="007636EC" w:rsidP="007636EC">
            <w:pPr>
              <w:pStyle w:val="BodyText3"/>
            </w:pPr>
            <w:r>
              <w:t>The Mediation Tribunal for a Bishop shall follow such of Canon I Part D2 as is appropriate with all necessary modifications.</w:t>
            </w:r>
          </w:p>
          <w:p w14:paraId="1FA05D42" w14:textId="77777777" w:rsidR="007636EC" w:rsidRDefault="007636EC" w:rsidP="007636EC">
            <w:pPr>
              <w:pStyle w:val="BodyText3"/>
              <w:spacing w:after="0"/>
            </w:pPr>
          </w:p>
        </w:tc>
        <w:tc>
          <w:tcPr>
            <w:tcW w:w="1560" w:type="dxa"/>
          </w:tcPr>
          <w:p w14:paraId="66267761" w14:textId="77777777" w:rsidR="007636EC" w:rsidRDefault="007636EC" w:rsidP="007636EC">
            <w:pPr>
              <w:pStyle w:val="BodyText3"/>
              <w:ind w:left="34"/>
              <w:jc w:val="left"/>
              <w:rPr>
                <w:i/>
                <w:sz w:val="18"/>
              </w:rPr>
            </w:pPr>
            <w:r>
              <w:rPr>
                <w:i/>
                <w:sz w:val="18"/>
              </w:rPr>
              <w:t>Canon 1, part D2 applies</w:t>
            </w:r>
          </w:p>
        </w:tc>
      </w:tr>
    </w:tbl>
    <w:p w14:paraId="759D2EC8" w14:textId="77777777" w:rsidR="00C37FA3" w:rsidRDefault="00C37FA3" w:rsidP="007636EC">
      <w:pPr>
        <w:sectPr w:rsidR="00C37FA3">
          <w:footerReference w:type="default" r:id="rId12"/>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6520"/>
        <w:gridCol w:w="1560"/>
      </w:tblGrid>
      <w:tr w:rsidR="007636EC" w14:paraId="1912D3A9" w14:textId="77777777" w:rsidTr="001D2E70">
        <w:tc>
          <w:tcPr>
            <w:tcW w:w="959" w:type="dxa"/>
          </w:tcPr>
          <w:p w14:paraId="69E27E7E" w14:textId="724253FE" w:rsidR="007636EC" w:rsidRDefault="007636EC" w:rsidP="007636EC">
            <w:r>
              <w:lastRenderedPageBreak/>
              <w:t>7.</w:t>
            </w:r>
          </w:p>
        </w:tc>
        <w:tc>
          <w:tcPr>
            <w:tcW w:w="6520" w:type="dxa"/>
          </w:tcPr>
          <w:p w14:paraId="311B9BFD" w14:textId="77777777" w:rsidR="007636EC" w:rsidRDefault="007636EC" w:rsidP="007636EC">
            <w:pPr>
              <w:jc w:val="both"/>
            </w:pPr>
            <w:r>
              <w:t>TRIBUNAL DETERMINATION:</w:t>
            </w:r>
          </w:p>
        </w:tc>
        <w:tc>
          <w:tcPr>
            <w:tcW w:w="1560" w:type="dxa"/>
          </w:tcPr>
          <w:p w14:paraId="0B3C0830" w14:textId="77777777" w:rsidR="007636EC" w:rsidRDefault="007636EC" w:rsidP="007636EC">
            <w:pPr>
              <w:ind w:left="34"/>
              <w:rPr>
                <w:i/>
                <w:sz w:val="18"/>
              </w:rPr>
            </w:pPr>
          </w:p>
        </w:tc>
      </w:tr>
      <w:tr w:rsidR="007636EC" w14:paraId="7FEB8DF2" w14:textId="77777777" w:rsidTr="001D2E70">
        <w:tc>
          <w:tcPr>
            <w:tcW w:w="959" w:type="dxa"/>
          </w:tcPr>
          <w:p w14:paraId="024EB30B" w14:textId="77777777" w:rsidR="007636EC" w:rsidRDefault="007636EC" w:rsidP="007636EC">
            <w:r>
              <w:t>7.1</w:t>
            </w:r>
          </w:p>
        </w:tc>
        <w:tc>
          <w:tcPr>
            <w:tcW w:w="6520" w:type="dxa"/>
          </w:tcPr>
          <w:p w14:paraId="20376CC3" w14:textId="77777777" w:rsidR="007636EC" w:rsidRDefault="007636EC" w:rsidP="007636EC">
            <w:pPr>
              <w:jc w:val="both"/>
            </w:pPr>
            <w:r>
              <w:t xml:space="preserve">The Panel for a Bishop’s Determination Tribunal shall consist of all bishops in full time episcopal Ministry in the House of Bishops except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and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and all lay members of the Judicial Committee.</w:t>
            </w:r>
          </w:p>
        </w:tc>
        <w:tc>
          <w:tcPr>
            <w:tcW w:w="1560" w:type="dxa"/>
          </w:tcPr>
          <w:p w14:paraId="09543E6D" w14:textId="77777777" w:rsidR="007636EC" w:rsidRDefault="007636EC" w:rsidP="007636EC">
            <w:pPr>
              <w:ind w:left="34"/>
              <w:rPr>
                <w:i/>
                <w:sz w:val="18"/>
              </w:rPr>
            </w:pPr>
            <w:r>
              <w:rPr>
                <w:i/>
                <w:sz w:val="18"/>
              </w:rPr>
              <w:t>Bishop’s determination tribunal panel</w:t>
            </w:r>
          </w:p>
        </w:tc>
      </w:tr>
      <w:tr w:rsidR="007636EC" w14:paraId="14EE8D91" w14:textId="77777777" w:rsidTr="001D2E70">
        <w:tc>
          <w:tcPr>
            <w:tcW w:w="959" w:type="dxa"/>
          </w:tcPr>
          <w:p w14:paraId="0AB17F85" w14:textId="77777777" w:rsidR="007636EC" w:rsidRDefault="007636EC" w:rsidP="007636EC">
            <w:r>
              <w:t>7.2</w:t>
            </w:r>
          </w:p>
        </w:tc>
        <w:tc>
          <w:tcPr>
            <w:tcW w:w="6520" w:type="dxa"/>
          </w:tcPr>
          <w:p w14:paraId="5675B581" w14:textId="77777777" w:rsidR="007636EC" w:rsidRDefault="007636EC" w:rsidP="007636EC">
            <w:pPr>
              <w:jc w:val="both"/>
            </w:pPr>
            <w:r>
              <w:t>Every Bishop’s Determination Tribunal shall consist of not less than three members, of whom there shall be at least two Bishops chosen by the House of Bishops and one lay member appointed by the Judicial Committee from the Panel. The Tribunal shall appoint its own chairperson.</w:t>
            </w:r>
          </w:p>
        </w:tc>
        <w:tc>
          <w:tcPr>
            <w:tcW w:w="1560" w:type="dxa"/>
          </w:tcPr>
          <w:p w14:paraId="7CC10BCC" w14:textId="77777777" w:rsidR="007636EC" w:rsidRDefault="007636EC" w:rsidP="007636EC">
            <w:pPr>
              <w:ind w:left="34"/>
              <w:rPr>
                <w:i/>
                <w:sz w:val="18"/>
              </w:rPr>
            </w:pPr>
            <w:r>
              <w:rPr>
                <w:i/>
                <w:sz w:val="18"/>
              </w:rPr>
              <w:t>Membership appointment</w:t>
            </w:r>
          </w:p>
        </w:tc>
      </w:tr>
      <w:tr w:rsidR="007636EC" w14:paraId="3D7260C4" w14:textId="77777777" w:rsidTr="001D2E70">
        <w:tc>
          <w:tcPr>
            <w:tcW w:w="959" w:type="dxa"/>
          </w:tcPr>
          <w:p w14:paraId="1EB9C247" w14:textId="77777777" w:rsidR="007636EC" w:rsidRDefault="007636EC" w:rsidP="007636EC">
            <w:pPr>
              <w:pStyle w:val="BodyText3"/>
            </w:pPr>
            <w:r>
              <w:t>7.2.1</w:t>
            </w:r>
          </w:p>
        </w:tc>
        <w:tc>
          <w:tcPr>
            <w:tcW w:w="6520" w:type="dxa"/>
          </w:tcPr>
          <w:p w14:paraId="575EE606" w14:textId="77777777" w:rsidR="007636EC" w:rsidRDefault="007636EC" w:rsidP="007636EC">
            <w:pPr>
              <w:pStyle w:val="BodyText3"/>
            </w:pPr>
            <w:r>
              <w:t>Lay members of the Judicial Committee appointed to a Bishop’s Determination Tribunal will be disqualified from being appointed to any Appeal Tribunal which is determining an appeal against the finding of that Tribunal.</w:t>
            </w:r>
          </w:p>
        </w:tc>
        <w:tc>
          <w:tcPr>
            <w:tcW w:w="1560" w:type="dxa"/>
          </w:tcPr>
          <w:p w14:paraId="6EAB51EA" w14:textId="77777777" w:rsidR="007636EC" w:rsidRDefault="007636EC" w:rsidP="007636EC">
            <w:pPr>
              <w:pStyle w:val="BodyText3"/>
              <w:ind w:left="34"/>
              <w:jc w:val="left"/>
              <w:rPr>
                <w:i/>
                <w:sz w:val="18"/>
              </w:rPr>
            </w:pPr>
            <w:r>
              <w:rPr>
                <w:i/>
                <w:sz w:val="18"/>
              </w:rPr>
              <w:t>Disqualification</w:t>
            </w:r>
          </w:p>
        </w:tc>
      </w:tr>
      <w:tr w:rsidR="001D2E70" w14:paraId="3C036D81" w14:textId="77777777" w:rsidTr="001D2E70">
        <w:tc>
          <w:tcPr>
            <w:tcW w:w="959" w:type="dxa"/>
          </w:tcPr>
          <w:p w14:paraId="0A1EB3FD" w14:textId="77777777" w:rsidR="001D2E70" w:rsidRDefault="001D2E70" w:rsidP="00E57E64">
            <w:pPr>
              <w:pStyle w:val="BodyText3"/>
            </w:pPr>
            <w:r>
              <w:t>8.</w:t>
            </w:r>
          </w:p>
        </w:tc>
        <w:tc>
          <w:tcPr>
            <w:tcW w:w="6520" w:type="dxa"/>
          </w:tcPr>
          <w:p w14:paraId="56EB96BF" w14:textId="77777777" w:rsidR="001D2E70" w:rsidRDefault="001D2E70" w:rsidP="00E57E64">
            <w:pPr>
              <w:pStyle w:val="BodyText3"/>
            </w:pPr>
            <w:r>
              <w:t>A Bishop’s Determination Tribunal shall follow the procedure in Canon I Part D 3 with all necessary modifications.</w:t>
            </w:r>
          </w:p>
        </w:tc>
        <w:tc>
          <w:tcPr>
            <w:tcW w:w="1560" w:type="dxa"/>
          </w:tcPr>
          <w:p w14:paraId="2703132D" w14:textId="77777777" w:rsidR="001D2E70" w:rsidRDefault="001D2E70" w:rsidP="00E57E64">
            <w:pPr>
              <w:pStyle w:val="BodyText3"/>
              <w:ind w:left="34"/>
              <w:jc w:val="left"/>
              <w:rPr>
                <w:i/>
                <w:sz w:val="18"/>
              </w:rPr>
            </w:pPr>
            <w:r>
              <w:rPr>
                <w:i/>
                <w:sz w:val="18"/>
              </w:rPr>
              <w:t>Canon 1, part 3 applies</w:t>
            </w:r>
          </w:p>
        </w:tc>
      </w:tr>
      <w:tr w:rsidR="001D2E70" w14:paraId="6914E9CD" w14:textId="77777777" w:rsidTr="001D2E70">
        <w:tc>
          <w:tcPr>
            <w:tcW w:w="959" w:type="dxa"/>
          </w:tcPr>
          <w:p w14:paraId="6A8CC4A1" w14:textId="77777777" w:rsidR="001D2E70" w:rsidRDefault="001D2E70" w:rsidP="00E57E64">
            <w:r>
              <w:t>8.1</w:t>
            </w:r>
          </w:p>
        </w:tc>
        <w:tc>
          <w:tcPr>
            <w:tcW w:w="6520" w:type="dxa"/>
          </w:tcPr>
          <w:p w14:paraId="35603B5E" w14:textId="77777777" w:rsidR="001D2E70" w:rsidRDefault="001D2E70" w:rsidP="00E57E64">
            <w:pPr>
              <w:jc w:val="both"/>
            </w:pPr>
            <w:r>
              <w:t xml:space="preserve">The Bishop’s Determination Tribunal shall report its findings in writing to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and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and may indicate its recommendations, not to be binding on those Bishops, on any action that the Bishops might take on the findings of the Tribunal. The complainant and the respondent shall be given a copy of the written report on findings and recommendations.</w:t>
            </w:r>
          </w:p>
        </w:tc>
        <w:tc>
          <w:tcPr>
            <w:tcW w:w="1560" w:type="dxa"/>
          </w:tcPr>
          <w:p w14:paraId="47D247AF" w14:textId="77777777" w:rsidR="001D2E70" w:rsidRDefault="001D2E70" w:rsidP="00E57E64">
            <w:pPr>
              <w:ind w:left="34"/>
              <w:rPr>
                <w:i/>
                <w:sz w:val="18"/>
              </w:rPr>
            </w:pPr>
            <w:r>
              <w:rPr>
                <w:i/>
                <w:sz w:val="18"/>
              </w:rPr>
              <w:t>Report to Presiding Bishops</w:t>
            </w:r>
          </w:p>
        </w:tc>
      </w:tr>
      <w:tr w:rsidR="001D2E70" w14:paraId="319A6953" w14:textId="77777777" w:rsidTr="001D2E70">
        <w:tc>
          <w:tcPr>
            <w:tcW w:w="959" w:type="dxa"/>
          </w:tcPr>
          <w:p w14:paraId="625A4685" w14:textId="77777777" w:rsidR="001D2E70" w:rsidRDefault="001D2E70" w:rsidP="00E57E64">
            <w:pPr>
              <w:tabs>
                <w:tab w:val="left" w:pos="4111"/>
              </w:tabs>
            </w:pPr>
            <w:r>
              <w:t>9.</w:t>
            </w:r>
          </w:p>
        </w:tc>
        <w:tc>
          <w:tcPr>
            <w:tcW w:w="6520" w:type="dxa"/>
          </w:tcPr>
          <w:p w14:paraId="3C504F7B" w14:textId="77777777" w:rsidR="001D2E70" w:rsidRDefault="001D2E70" w:rsidP="00E57E64">
            <w:pPr>
              <w:tabs>
                <w:tab w:val="left" w:pos="4111"/>
              </w:tabs>
              <w:jc w:val="both"/>
            </w:pPr>
            <w:r>
              <w:t xml:space="preserve">On receipt of the report of a Tribunal by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and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they may apply any of the Outcomes and Notices of Canon I Part D4 as are determined appropriate.</w:t>
            </w:r>
          </w:p>
        </w:tc>
        <w:tc>
          <w:tcPr>
            <w:tcW w:w="1560" w:type="dxa"/>
          </w:tcPr>
          <w:p w14:paraId="7006027D" w14:textId="77777777" w:rsidR="001D2E70" w:rsidRDefault="001D2E70" w:rsidP="00E57E64">
            <w:pPr>
              <w:tabs>
                <w:tab w:val="left" w:pos="4111"/>
              </w:tabs>
              <w:ind w:left="34"/>
              <w:rPr>
                <w:i/>
                <w:sz w:val="18"/>
              </w:rPr>
            </w:pPr>
            <w:r>
              <w:rPr>
                <w:i/>
                <w:sz w:val="18"/>
              </w:rPr>
              <w:t>Canon 1, part D4 applies</w:t>
            </w:r>
          </w:p>
        </w:tc>
      </w:tr>
      <w:tr w:rsidR="001D2E70" w14:paraId="4322D6A3" w14:textId="77777777" w:rsidTr="001D2E70">
        <w:tc>
          <w:tcPr>
            <w:tcW w:w="959" w:type="dxa"/>
          </w:tcPr>
          <w:p w14:paraId="0BC76EFF" w14:textId="77777777" w:rsidR="001D2E70" w:rsidRDefault="001D2E70" w:rsidP="00E57E64">
            <w:r>
              <w:t>9.1</w:t>
            </w:r>
          </w:p>
        </w:tc>
        <w:tc>
          <w:tcPr>
            <w:tcW w:w="6520" w:type="dxa"/>
          </w:tcPr>
          <w:p w14:paraId="7CF9D7F1" w14:textId="77777777" w:rsidR="001D2E70" w:rsidRDefault="001D2E70" w:rsidP="00E57E64">
            <w:pPr>
              <w:jc w:val="both"/>
            </w:pPr>
            <w:r>
              <w:t>Any Bishop deprived shall remain deprived until restored to an episcopal</w:t>
            </w:r>
            <w:r>
              <w:rPr>
                <w:b/>
              </w:rPr>
              <w:t xml:space="preserve"> </w:t>
            </w:r>
            <w:r>
              <w:t xml:space="preserve">ministry by the Primate / Pīhopa </w:t>
            </w:r>
            <w:proofErr w:type="spellStart"/>
            <w:r>
              <w:t>M</w:t>
            </w:r>
            <w:r>
              <w:rPr>
                <w:rFonts w:ascii="Arial" w:hAnsi="Arial" w:cs="Arial"/>
              </w:rPr>
              <w:t>ā</w:t>
            </w:r>
            <w:r>
              <w:t>t</w:t>
            </w:r>
            <w:r>
              <w:rPr>
                <w:rFonts w:ascii="Arial" w:hAnsi="Arial" w:cs="Arial"/>
              </w:rPr>
              <w:t>ā</w:t>
            </w:r>
            <w:r>
              <w:t>mua</w:t>
            </w:r>
            <w:proofErr w:type="spellEnd"/>
            <w:r>
              <w:t xml:space="preserve"> and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or in the case of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by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w:t>
            </w:r>
          </w:p>
        </w:tc>
        <w:tc>
          <w:tcPr>
            <w:tcW w:w="1560" w:type="dxa"/>
          </w:tcPr>
          <w:p w14:paraId="17DE384E" w14:textId="77777777" w:rsidR="001D2E70" w:rsidRDefault="001D2E70" w:rsidP="00E57E64">
            <w:pPr>
              <w:ind w:left="34"/>
              <w:rPr>
                <w:i/>
                <w:sz w:val="18"/>
              </w:rPr>
            </w:pPr>
            <w:r>
              <w:rPr>
                <w:i/>
                <w:sz w:val="18"/>
              </w:rPr>
              <w:t>Restoration after deprivation</w:t>
            </w:r>
          </w:p>
        </w:tc>
      </w:tr>
      <w:tr w:rsidR="001D2E70" w14:paraId="102D819D" w14:textId="77777777" w:rsidTr="001D2E70">
        <w:tc>
          <w:tcPr>
            <w:tcW w:w="959" w:type="dxa"/>
          </w:tcPr>
          <w:p w14:paraId="2A90FDF0" w14:textId="77777777" w:rsidR="001D2E70" w:rsidRDefault="001D2E70" w:rsidP="00E57E64">
            <w:r>
              <w:t>10.</w:t>
            </w:r>
          </w:p>
        </w:tc>
        <w:tc>
          <w:tcPr>
            <w:tcW w:w="6520" w:type="dxa"/>
          </w:tcPr>
          <w:p w14:paraId="176AA80C" w14:textId="77777777" w:rsidR="001D2E70" w:rsidRDefault="001D2E70" w:rsidP="00E57E64">
            <w:pPr>
              <w:jc w:val="both"/>
            </w:pPr>
            <w:r>
              <w:t xml:space="preserve">If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 a Co-Presiding Bishop / </w:t>
            </w:r>
            <w:proofErr w:type="spellStart"/>
            <w:r>
              <w:t>te</w:t>
            </w:r>
            <w:proofErr w:type="spellEnd"/>
            <w:r>
              <w:t xml:space="preserve"> Pīhopa </w:t>
            </w:r>
            <w:proofErr w:type="spellStart"/>
            <w:r>
              <w:t>Aporei</w:t>
            </w:r>
            <w:proofErr w:type="spellEnd"/>
            <w:r>
              <w:t xml:space="preserve"> is a party to the inquiry before the Tribunal the next senior full time Bishop in years of episcopal ordination in that Tikanga shall act as one of the Bishops in clause 8.1, 9 and 9.1.</w:t>
            </w:r>
          </w:p>
        </w:tc>
        <w:tc>
          <w:tcPr>
            <w:tcW w:w="1560" w:type="dxa"/>
          </w:tcPr>
          <w:p w14:paraId="71BD8F40" w14:textId="77777777" w:rsidR="001D2E70" w:rsidRDefault="001D2E70" w:rsidP="00E57E64">
            <w:pPr>
              <w:ind w:left="34"/>
              <w:rPr>
                <w:i/>
                <w:sz w:val="18"/>
              </w:rPr>
            </w:pPr>
            <w:r>
              <w:rPr>
                <w:i/>
                <w:sz w:val="18"/>
              </w:rPr>
              <w:t>Bishop Substitute</w:t>
            </w:r>
          </w:p>
        </w:tc>
      </w:tr>
      <w:tr w:rsidR="001D2E70" w14:paraId="05E00E11" w14:textId="77777777" w:rsidTr="001D2E70">
        <w:tc>
          <w:tcPr>
            <w:tcW w:w="959" w:type="dxa"/>
          </w:tcPr>
          <w:p w14:paraId="3CD22526" w14:textId="77777777" w:rsidR="001D2E70" w:rsidRDefault="001D2E70" w:rsidP="00E57E64">
            <w:r>
              <w:t>11.</w:t>
            </w:r>
          </w:p>
        </w:tc>
        <w:tc>
          <w:tcPr>
            <w:tcW w:w="6520" w:type="dxa"/>
          </w:tcPr>
          <w:p w14:paraId="64E7F6B9" w14:textId="77777777" w:rsidR="001D2E70" w:rsidRDefault="001D2E70" w:rsidP="00E57E64">
            <w:pPr>
              <w:jc w:val="both"/>
            </w:pPr>
            <w:r>
              <w:t xml:space="preserve">The rights of appeal pursuant to Canon I Part D5 with all necessary modifications shall apply to a Bishop’s Determination Tribunal and to the determinations of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and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w:t>
            </w:r>
          </w:p>
        </w:tc>
        <w:tc>
          <w:tcPr>
            <w:tcW w:w="1560" w:type="dxa"/>
          </w:tcPr>
          <w:p w14:paraId="31F101D5" w14:textId="77777777" w:rsidR="001D2E70" w:rsidRDefault="001D2E70" w:rsidP="00E57E64">
            <w:pPr>
              <w:ind w:left="34"/>
              <w:rPr>
                <w:i/>
                <w:sz w:val="18"/>
              </w:rPr>
            </w:pPr>
            <w:r>
              <w:rPr>
                <w:i/>
                <w:sz w:val="18"/>
              </w:rPr>
              <w:t>Appeal</w:t>
            </w:r>
          </w:p>
        </w:tc>
      </w:tr>
    </w:tbl>
    <w:p w14:paraId="7F8852CD" w14:textId="77777777" w:rsidR="00D540C7" w:rsidRDefault="00D540C7"/>
    <w:sectPr w:rsidR="00D540C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682B" w14:textId="77777777" w:rsidR="00AF704E" w:rsidRDefault="00AF704E" w:rsidP="001D2E70">
      <w:pPr>
        <w:spacing w:after="0"/>
      </w:pPr>
      <w:r>
        <w:separator/>
      </w:r>
    </w:p>
  </w:endnote>
  <w:endnote w:type="continuationSeparator" w:id="0">
    <w:p w14:paraId="61D118AE" w14:textId="77777777" w:rsidR="00AF704E" w:rsidRDefault="00AF704E" w:rsidP="001D2E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4E36" w14:textId="77777777" w:rsidR="001D2E70" w:rsidRPr="001D2E70" w:rsidRDefault="001D2E70" w:rsidP="009B726C">
    <w:pPr>
      <w:pStyle w:val="Footer"/>
      <w:numPr>
        <w:ilvl w:val="0"/>
        <w:numId w:val="2"/>
      </w:numPr>
      <w:tabs>
        <w:tab w:val="clear" w:pos="4513"/>
      </w:tabs>
      <w:ind w:left="4678" w:hanging="142"/>
      <w:rPr>
        <w:rFonts w:ascii="Times New Roman" w:hAnsi="Times New Roman"/>
        <w:sz w:val="20"/>
      </w:rPr>
    </w:pPr>
    <w:r>
      <w:rPr>
        <w:rFonts w:ascii="Times New Roman" w:hAnsi="Times New Roman"/>
        <w:sz w:val="20"/>
      </w:rPr>
      <w:t>D.</w:t>
    </w:r>
    <w:r w:rsidR="0027615A">
      <w:rPr>
        <w:rFonts w:ascii="Times New Roman" w:hAnsi="Times New Roman"/>
        <w:sz w:val="20"/>
      </w:rPr>
      <w:t>22</w:t>
    </w:r>
    <w:r>
      <w:rPr>
        <w:rFonts w:ascii="Times New Roman" w:hAnsi="Times New Roman"/>
        <w:sz w:val="20"/>
      </w:rPr>
      <w:t xml:space="preserve"> -</w:t>
    </w:r>
    <w:r>
      <w:rPr>
        <w:rFonts w:ascii="Times New Roman" w:hAnsi="Times New Roman"/>
        <w:sz w:val="20"/>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D9F4" w14:textId="402A3C76" w:rsidR="001D2E70" w:rsidRPr="001D2E70" w:rsidRDefault="001D2E70" w:rsidP="009B726C">
    <w:pPr>
      <w:pStyle w:val="Footer"/>
      <w:numPr>
        <w:ilvl w:val="0"/>
        <w:numId w:val="2"/>
      </w:numPr>
      <w:tabs>
        <w:tab w:val="clear" w:pos="4513"/>
      </w:tabs>
      <w:ind w:left="4678" w:hanging="193"/>
      <w:rPr>
        <w:rFonts w:ascii="Times New Roman" w:hAnsi="Times New Roman"/>
        <w:sz w:val="20"/>
      </w:rPr>
    </w:pPr>
    <w:r>
      <w:rPr>
        <w:rFonts w:ascii="Times New Roman" w:hAnsi="Times New Roman"/>
        <w:sz w:val="20"/>
      </w:rPr>
      <w:t>D.2</w:t>
    </w:r>
    <w:r w:rsidR="00786195">
      <w:rPr>
        <w:rFonts w:ascii="Times New Roman" w:hAnsi="Times New Roman"/>
        <w:sz w:val="20"/>
      </w:rPr>
      <w:t>3</w:t>
    </w:r>
    <w:r>
      <w:rPr>
        <w:rFonts w:ascii="Times New Roman" w:hAnsi="Times New Roman"/>
        <w:sz w:val="20"/>
      </w:rPr>
      <w:t xml:space="preserve"> -</w:t>
    </w:r>
    <w:r>
      <w:rPr>
        <w:rFonts w:ascii="Times New Roman" w:hAnsi="Times New Roman"/>
        <w:sz w:val="20"/>
      </w:rPr>
      <w:tab/>
      <w:t>20</w:t>
    </w:r>
    <w:r w:rsidR="00CF53BA">
      <w:rPr>
        <w:rFonts w:ascii="Times New Roman" w:hAnsi="Times New Roman"/>
        <w:sz w:val="20"/>
      </w:rPr>
      <w:t>1</w:t>
    </w:r>
    <w:r>
      <w:rPr>
        <w:rFonts w:ascii="Times New Roman" w:hAnsi="Times New Roman"/>
        <w:sz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0E5B" w14:textId="04A21316" w:rsidR="00786195" w:rsidRPr="001D2E70" w:rsidRDefault="00786195" w:rsidP="009B726C">
    <w:pPr>
      <w:pStyle w:val="Footer"/>
      <w:numPr>
        <w:ilvl w:val="0"/>
        <w:numId w:val="2"/>
      </w:numPr>
      <w:tabs>
        <w:tab w:val="clear" w:pos="4513"/>
      </w:tabs>
      <w:ind w:left="4678" w:hanging="193"/>
      <w:rPr>
        <w:rFonts w:ascii="Times New Roman" w:hAnsi="Times New Roman"/>
        <w:sz w:val="20"/>
      </w:rPr>
    </w:pPr>
    <w:r>
      <w:rPr>
        <w:rFonts w:ascii="Times New Roman" w:hAnsi="Times New Roman"/>
        <w:sz w:val="20"/>
      </w:rPr>
      <w:t>D.24 -</w:t>
    </w:r>
    <w:r>
      <w:rPr>
        <w:rFonts w:ascii="Times New Roman" w:hAnsi="Times New Roman"/>
        <w:sz w:val="20"/>
      </w:rPr>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6148C" w14:textId="77777777" w:rsidR="00AF704E" w:rsidRDefault="00AF704E" w:rsidP="001D2E70">
      <w:pPr>
        <w:spacing w:after="0"/>
      </w:pPr>
      <w:r>
        <w:separator/>
      </w:r>
    </w:p>
  </w:footnote>
  <w:footnote w:type="continuationSeparator" w:id="0">
    <w:p w14:paraId="3E6B7588" w14:textId="77777777" w:rsidR="00AF704E" w:rsidRDefault="00AF704E" w:rsidP="001D2E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8B9C" w14:textId="77777777" w:rsidR="001D2E70" w:rsidRPr="001D2E70" w:rsidRDefault="001D2E70" w:rsidP="001D2E70">
    <w:pPr>
      <w:pStyle w:val="Header"/>
      <w:tabs>
        <w:tab w:val="clear" w:pos="9026"/>
        <w:tab w:val="left" w:pos="6237"/>
        <w:tab w:val="right" w:pos="8931"/>
      </w:tabs>
      <w:rPr>
        <w:rFonts w:ascii="Arial" w:hAnsi="Arial" w:cs="Arial"/>
        <w:b/>
      </w:rPr>
    </w:pPr>
    <w:r>
      <w:rPr>
        <w:rFonts w:ascii="Arial" w:hAnsi="Arial" w:cs="Arial"/>
        <w:b/>
      </w:rPr>
      <w:tab/>
    </w:r>
    <w:r>
      <w:rPr>
        <w:rFonts w:ascii="Arial" w:hAnsi="Arial" w:cs="Arial"/>
        <w:b/>
      </w:rPr>
      <w:tab/>
      <w:t>CANON II</w:t>
    </w:r>
    <w:r>
      <w:rPr>
        <w:rFonts w:ascii="Arial" w:hAnsi="Arial" w:cs="Arial"/>
        <w:b/>
      </w:rPr>
      <w:tab/>
      <w:t>TITLE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D7E"/>
    <w:multiLevelType w:val="hybridMultilevel"/>
    <w:tmpl w:val="930CCC90"/>
    <w:lvl w:ilvl="0" w:tplc="C568DFA6">
      <w:start w:val="14"/>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 w15:restartNumberingAfterBreak="0">
    <w:nsid w:val="29B378B9"/>
    <w:multiLevelType w:val="hybridMultilevel"/>
    <w:tmpl w:val="6AEAF3C6"/>
    <w:lvl w:ilvl="0" w:tplc="CB76F49A">
      <w:start w:val="14"/>
      <w:numFmt w:val="bullet"/>
      <w:lvlText w:val="-"/>
      <w:lvlJc w:val="left"/>
      <w:pPr>
        <w:ind w:left="4845" w:hanging="360"/>
      </w:pPr>
      <w:rPr>
        <w:rFonts w:ascii="Arial Mäori" w:eastAsia="Times New Roman" w:hAnsi="Arial Mäori" w:cs="Arial Mäori"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70"/>
    <w:rsid w:val="00090237"/>
    <w:rsid w:val="00116CBC"/>
    <w:rsid w:val="00151BF5"/>
    <w:rsid w:val="001D2E70"/>
    <w:rsid w:val="0027615A"/>
    <w:rsid w:val="00430601"/>
    <w:rsid w:val="004C0537"/>
    <w:rsid w:val="0074513F"/>
    <w:rsid w:val="007636EC"/>
    <w:rsid w:val="00786195"/>
    <w:rsid w:val="0079108F"/>
    <w:rsid w:val="007C695C"/>
    <w:rsid w:val="00856136"/>
    <w:rsid w:val="009B726C"/>
    <w:rsid w:val="009E7B12"/>
    <w:rsid w:val="00AF704E"/>
    <w:rsid w:val="00C37FA3"/>
    <w:rsid w:val="00C73894"/>
    <w:rsid w:val="00CF53BA"/>
    <w:rsid w:val="00D540C7"/>
    <w:rsid w:val="00DA3405"/>
    <w:rsid w:val="00F76D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D9C65"/>
  <w15:chartTrackingRefBased/>
  <w15:docId w15:val="{E15A50BA-C76F-4262-896A-9F127510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E70"/>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1D2E70"/>
    <w:pPr>
      <w:keepNext/>
      <w:spacing w:before="240" w:after="60"/>
      <w:jc w:val="center"/>
      <w:outlineLvl w:val="0"/>
    </w:pPr>
    <w:rPr>
      <w:rFonts w:ascii="Arial" w:hAnsi="Arial"/>
      <w:b/>
      <w:kern w:val="28"/>
      <w:sz w:val="24"/>
      <w:u w:val="single"/>
    </w:rPr>
  </w:style>
  <w:style w:type="paragraph" w:styleId="Heading3">
    <w:name w:val="heading 3"/>
    <w:basedOn w:val="Normal"/>
    <w:next w:val="Normal"/>
    <w:link w:val="Heading3Char"/>
    <w:qFormat/>
    <w:rsid w:val="001D2E70"/>
    <w:pPr>
      <w:keepNext/>
      <w:outlineLvl w:val="2"/>
    </w:pPr>
    <w:rPr>
      <w:sz w:val="24"/>
      <w:lang w:val="en-GB"/>
    </w:rPr>
  </w:style>
  <w:style w:type="paragraph" w:styleId="Heading7">
    <w:name w:val="heading 7"/>
    <w:basedOn w:val="Normal"/>
    <w:next w:val="Normal"/>
    <w:link w:val="Heading7Char"/>
    <w:qFormat/>
    <w:rsid w:val="001D2E70"/>
    <w:pPr>
      <w:keepNext/>
      <w:outlineLvl w:val="6"/>
    </w:pPr>
    <w:rPr>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E70"/>
    <w:rPr>
      <w:rFonts w:ascii="Arial" w:eastAsia="Times New Roman" w:hAnsi="Arial" w:cs="Times New Roman"/>
      <w:b/>
      <w:kern w:val="28"/>
      <w:sz w:val="24"/>
      <w:szCs w:val="20"/>
      <w:u w:val="single"/>
      <w:lang w:val="en-AU"/>
    </w:rPr>
  </w:style>
  <w:style w:type="character" w:customStyle="1" w:styleId="Heading3Char">
    <w:name w:val="Heading 3 Char"/>
    <w:basedOn w:val="DefaultParagraphFont"/>
    <w:link w:val="Heading3"/>
    <w:rsid w:val="001D2E70"/>
    <w:rPr>
      <w:rFonts w:ascii="Arial Mäori" w:eastAsia="Times New Roman" w:hAnsi="Arial Mäori" w:cs="Times New Roman"/>
      <w:sz w:val="24"/>
      <w:szCs w:val="20"/>
      <w:lang w:val="en-GB"/>
    </w:rPr>
  </w:style>
  <w:style w:type="character" w:customStyle="1" w:styleId="Heading7Char">
    <w:name w:val="Heading 7 Char"/>
    <w:basedOn w:val="DefaultParagraphFont"/>
    <w:link w:val="Heading7"/>
    <w:rsid w:val="001D2E70"/>
    <w:rPr>
      <w:rFonts w:ascii="Arial Mäori" w:eastAsia="Times New Roman" w:hAnsi="Arial Mäori" w:cs="Times New Roman"/>
      <w:b/>
      <w:sz w:val="24"/>
      <w:szCs w:val="20"/>
      <w:u w:val="single"/>
      <w:lang w:val="en-GB"/>
    </w:rPr>
  </w:style>
  <w:style w:type="paragraph" w:styleId="BodyTextIndent">
    <w:name w:val="Body Text Indent"/>
    <w:basedOn w:val="Normal"/>
    <w:link w:val="BodyTextIndentChar"/>
    <w:semiHidden/>
    <w:rsid w:val="001D2E70"/>
    <w:pPr>
      <w:spacing w:before="120"/>
      <w:ind w:left="720"/>
      <w:jc w:val="both"/>
    </w:pPr>
    <w:rPr>
      <w:rFonts w:ascii="Arial" w:hAnsi="Arial"/>
    </w:rPr>
  </w:style>
  <w:style w:type="character" w:customStyle="1" w:styleId="BodyTextIndentChar">
    <w:name w:val="Body Text Indent Char"/>
    <w:basedOn w:val="DefaultParagraphFont"/>
    <w:link w:val="BodyTextIndent"/>
    <w:semiHidden/>
    <w:rsid w:val="001D2E70"/>
    <w:rPr>
      <w:rFonts w:ascii="Arial" w:eastAsia="Times New Roman" w:hAnsi="Arial" w:cs="Times New Roman"/>
      <w:szCs w:val="20"/>
      <w:lang w:val="en-AU"/>
    </w:rPr>
  </w:style>
  <w:style w:type="paragraph" w:styleId="BodyText3">
    <w:name w:val="Body Text 3"/>
    <w:basedOn w:val="Normal"/>
    <w:link w:val="BodyText3Char"/>
    <w:semiHidden/>
    <w:rsid w:val="001D2E70"/>
    <w:pPr>
      <w:jc w:val="both"/>
    </w:pPr>
    <w:rPr>
      <w:lang w:val="en-GB"/>
    </w:rPr>
  </w:style>
  <w:style w:type="character" w:customStyle="1" w:styleId="BodyText3Char">
    <w:name w:val="Body Text 3 Char"/>
    <w:basedOn w:val="DefaultParagraphFont"/>
    <w:link w:val="BodyText3"/>
    <w:semiHidden/>
    <w:rsid w:val="001D2E70"/>
    <w:rPr>
      <w:rFonts w:ascii="Arial Mäori" w:eastAsia="Times New Roman" w:hAnsi="Arial Mäori" w:cs="Times New Roman"/>
      <w:szCs w:val="20"/>
      <w:lang w:val="en-GB"/>
    </w:rPr>
  </w:style>
  <w:style w:type="paragraph" w:styleId="Header">
    <w:name w:val="header"/>
    <w:basedOn w:val="Normal"/>
    <w:link w:val="HeaderChar"/>
    <w:uiPriority w:val="99"/>
    <w:unhideWhenUsed/>
    <w:rsid w:val="001D2E70"/>
    <w:pPr>
      <w:tabs>
        <w:tab w:val="center" w:pos="4513"/>
        <w:tab w:val="right" w:pos="9026"/>
      </w:tabs>
      <w:spacing w:after="0"/>
    </w:pPr>
  </w:style>
  <w:style w:type="character" w:customStyle="1" w:styleId="HeaderChar">
    <w:name w:val="Header Char"/>
    <w:basedOn w:val="DefaultParagraphFont"/>
    <w:link w:val="Header"/>
    <w:uiPriority w:val="99"/>
    <w:rsid w:val="001D2E70"/>
    <w:rPr>
      <w:rFonts w:ascii="Arial Mäori" w:eastAsia="Times New Roman" w:hAnsi="Arial Mäori" w:cs="Times New Roman"/>
      <w:szCs w:val="20"/>
      <w:lang w:val="en-AU"/>
    </w:rPr>
  </w:style>
  <w:style w:type="paragraph" w:styleId="Footer">
    <w:name w:val="footer"/>
    <w:basedOn w:val="Normal"/>
    <w:link w:val="FooterChar"/>
    <w:uiPriority w:val="99"/>
    <w:unhideWhenUsed/>
    <w:rsid w:val="001D2E70"/>
    <w:pPr>
      <w:tabs>
        <w:tab w:val="center" w:pos="4513"/>
        <w:tab w:val="right" w:pos="9026"/>
      </w:tabs>
      <w:spacing w:after="0"/>
    </w:pPr>
  </w:style>
  <w:style w:type="character" w:customStyle="1" w:styleId="FooterChar">
    <w:name w:val="Footer Char"/>
    <w:basedOn w:val="DefaultParagraphFont"/>
    <w:link w:val="Footer"/>
    <w:uiPriority w:val="99"/>
    <w:rsid w:val="001D2E70"/>
    <w:rPr>
      <w:rFonts w:ascii="Arial Mäori" w:eastAsia="Times New Roman" w:hAnsi="Arial Mäori" w:cs="Times New Roman"/>
      <w:szCs w:val="20"/>
      <w:lang w:val="en-AU"/>
    </w:rPr>
  </w:style>
  <w:style w:type="paragraph" w:styleId="BalloonText">
    <w:name w:val="Balloon Text"/>
    <w:basedOn w:val="Normal"/>
    <w:link w:val="BalloonTextChar"/>
    <w:uiPriority w:val="99"/>
    <w:semiHidden/>
    <w:unhideWhenUsed/>
    <w:rsid w:val="009B72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6C"/>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650820-366e-4963-920c-afbeed6b26b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6" ma:contentTypeDescription="Create a new document." ma:contentTypeScope="" ma:versionID="24f51a603712e70484fe28939258c940">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e42af645375f5ca6318bb9526184c2d9"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E3E5E-5EAE-417A-807F-8A3B31DB6741}">
  <ds:schemaRefs>
    <ds:schemaRef ds:uri="http://schemas.microsoft.com/sharepoint/v3/contenttype/forms"/>
  </ds:schemaRefs>
</ds:datastoreItem>
</file>

<file path=customXml/itemProps2.xml><?xml version="1.0" encoding="utf-8"?>
<ds:datastoreItem xmlns:ds="http://schemas.openxmlformats.org/officeDocument/2006/customXml" ds:itemID="{1245B5D6-F2E7-4A21-B5AC-ED7081997F4D}">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758f4ebe-9f63-4832-a8b0-e34476802c33"/>
    <ds:schemaRef ds:uri="http://purl.org/dc/elements/1.1/"/>
    <ds:schemaRef ds:uri="http://schemas.microsoft.com/office/infopath/2007/PartnerControls"/>
    <ds:schemaRef ds:uri="a1650820-366e-4963-920c-afbeed6b26b8"/>
    <ds:schemaRef ds:uri="http://purl.org/dc/dcmitype/"/>
  </ds:schemaRefs>
</ds:datastoreItem>
</file>

<file path=customXml/itemProps3.xml><?xml version="1.0" encoding="utf-8"?>
<ds:datastoreItem xmlns:ds="http://schemas.openxmlformats.org/officeDocument/2006/customXml" ds:itemID="{8D7188F8-7A1B-4B3B-8F1D-EF791DB5B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Canons 2016 Update D22</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D22</dc:title>
  <dc:subject/>
  <dc:creator>Marissa Alix</dc:creator>
  <cp:keywords/>
  <dc:description/>
  <cp:lastModifiedBy>Michael Hughes</cp:lastModifiedBy>
  <cp:revision>2</cp:revision>
  <cp:lastPrinted>2014-02-17T01:21:00Z</cp:lastPrinted>
  <dcterms:created xsi:type="dcterms:W3CDTF">2019-07-24T19:35:00Z</dcterms:created>
  <dcterms:modified xsi:type="dcterms:W3CDTF">2019-07-24T19:35:00Z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